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927" w:rsidRDefault="006D4927" w:rsidP="006D4927">
      <w:pPr>
        <w:jc w:val="center"/>
        <w:rPr>
          <w:rFonts w:ascii="Times New Roman" w:hAnsi="Times New Roman" w:cs="Times New Roman"/>
          <w:sz w:val="24"/>
        </w:rPr>
      </w:pPr>
    </w:p>
    <w:p w:rsidR="006D4927" w:rsidRDefault="006D4927" w:rsidP="006D4927">
      <w:pPr>
        <w:jc w:val="center"/>
        <w:rPr>
          <w:rFonts w:ascii="Times New Roman" w:hAnsi="Times New Roman" w:cs="Times New Roman"/>
          <w:sz w:val="24"/>
        </w:rPr>
      </w:pPr>
    </w:p>
    <w:p w:rsidR="006D4927" w:rsidRDefault="006D4927" w:rsidP="006D4927">
      <w:pPr>
        <w:jc w:val="center"/>
        <w:rPr>
          <w:rFonts w:ascii="Times New Roman" w:hAnsi="Times New Roman" w:cs="Times New Roman"/>
          <w:sz w:val="24"/>
        </w:rPr>
      </w:pPr>
    </w:p>
    <w:p w:rsidR="006D4927" w:rsidRDefault="006D4927" w:rsidP="006D4927">
      <w:pPr>
        <w:jc w:val="center"/>
        <w:rPr>
          <w:rFonts w:ascii="Times New Roman" w:hAnsi="Times New Roman" w:cs="Times New Roman"/>
          <w:sz w:val="24"/>
        </w:rPr>
      </w:pPr>
    </w:p>
    <w:p w:rsidR="007B029A" w:rsidRDefault="007B029A" w:rsidP="006D4927">
      <w:pPr>
        <w:jc w:val="center"/>
        <w:rPr>
          <w:rFonts w:ascii="Times New Roman" w:hAnsi="Times New Roman" w:cs="Times New Roman"/>
          <w:sz w:val="24"/>
        </w:rPr>
      </w:pPr>
    </w:p>
    <w:p w:rsidR="006D4927" w:rsidRDefault="006D4927" w:rsidP="006D4927">
      <w:pPr>
        <w:jc w:val="center"/>
        <w:rPr>
          <w:rFonts w:ascii="Times New Roman" w:hAnsi="Times New Roman" w:cs="Times New Roman"/>
          <w:sz w:val="24"/>
        </w:rPr>
      </w:pPr>
    </w:p>
    <w:p w:rsidR="005C0AAC" w:rsidRDefault="006D4927" w:rsidP="006D4927">
      <w:pPr>
        <w:jc w:val="center"/>
        <w:rPr>
          <w:rFonts w:ascii="Times New Roman" w:hAnsi="Times New Roman" w:cs="Times New Roman"/>
          <w:sz w:val="24"/>
        </w:rPr>
      </w:pPr>
      <w:r w:rsidRPr="006D4927">
        <w:rPr>
          <w:rFonts w:ascii="Times New Roman" w:hAnsi="Times New Roman" w:cs="Times New Roman"/>
          <w:sz w:val="24"/>
        </w:rPr>
        <w:t xml:space="preserve">Research Proposal:  Workers Perception </w:t>
      </w:r>
      <w:r>
        <w:rPr>
          <w:rFonts w:ascii="Times New Roman" w:hAnsi="Times New Roman" w:cs="Times New Roman"/>
          <w:sz w:val="24"/>
        </w:rPr>
        <w:t>o</w:t>
      </w:r>
      <w:r w:rsidRPr="006D4927">
        <w:rPr>
          <w:rFonts w:ascii="Times New Roman" w:hAnsi="Times New Roman" w:cs="Times New Roman"/>
          <w:sz w:val="24"/>
        </w:rPr>
        <w:t xml:space="preserve">f Health and Safety at Work - Correlations Between </w:t>
      </w:r>
      <w:r>
        <w:rPr>
          <w:rFonts w:ascii="Times New Roman" w:hAnsi="Times New Roman" w:cs="Times New Roman"/>
          <w:sz w:val="24"/>
        </w:rPr>
        <w:t>t</w:t>
      </w:r>
      <w:r w:rsidRPr="006D4927">
        <w:rPr>
          <w:rFonts w:ascii="Times New Roman" w:hAnsi="Times New Roman" w:cs="Times New Roman"/>
          <w:sz w:val="24"/>
        </w:rPr>
        <w:t xml:space="preserve">heir Perception </w:t>
      </w:r>
      <w:r>
        <w:rPr>
          <w:rFonts w:ascii="Times New Roman" w:hAnsi="Times New Roman" w:cs="Times New Roman"/>
          <w:sz w:val="24"/>
        </w:rPr>
        <w:t>o</w:t>
      </w:r>
      <w:r w:rsidRPr="006D4927">
        <w:rPr>
          <w:rFonts w:ascii="Times New Roman" w:hAnsi="Times New Roman" w:cs="Times New Roman"/>
          <w:sz w:val="24"/>
        </w:rPr>
        <w:t xml:space="preserve">f Safety </w:t>
      </w:r>
      <w:r>
        <w:rPr>
          <w:rFonts w:ascii="Times New Roman" w:hAnsi="Times New Roman" w:cs="Times New Roman"/>
          <w:sz w:val="24"/>
        </w:rPr>
        <w:t>a</w:t>
      </w:r>
      <w:r w:rsidRPr="006D4927">
        <w:rPr>
          <w:rFonts w:ascii="Times New Roman" w:hAnsi="Times New Roman" w:cs="Times New Roman"/>
          <w:sz w:val="24"/>
        </w:rPr>
        <w:t xml:space="preserve">nd Accidents, Task Security </w:t>
      </w:r>
      <w:r>
        <w:rPr>
          <w:rFonts w:ascii="Times New Roman" w:hAnsi="Times New Roman" w:cs="Times New Roman"/>
          <w:sz w:val="24"/>
        </w:rPr>
        <w:t>a</w:t>
      </w:r>
      <w:r w:rsidRPr="006D4927">
        <w:rPr>
          <w:rFonts w:ascii="Times New Roman" w:hAnsi="Times New Roman" w:cs="Times New Roman"/>
          <w:sz w:val="24"/>
        </w:rPr>
        <w:t>nd Morale</w:t>
      </w:r>
    </w:p>
    <w:p w:rsidR="006D4927" w:rsidRDefault="006D4927" w:rsidP="006D4927">
      <w:pPr>
        <w:jc w:val="center"/>
        <w:rPr>
          <w:rFonts w:ascii="Times New Roman" w:hAnsi="Times New Roman" w:cs="Times New Roman"/>
          <w:sz w:val="24"/>
        </w:rPr>
      </w:pPr>
    </w:p>
    <w:p w:rsidR="006D4927" w:rsidRDefault="006D4927" w:rsidP="006D4927">
      <w:pPr>
        <w:jc w:val="center"/>
        <w:rPr>
          <w:rFonts w:ascii="Times New Roman" w:hAnsi="Times New Roman" w:cs="Times New Roman"/>
          <w:sz w:val="24"/>
        </w:rPr>
      </w:pPr>
      <w:r>
        <w:rPr>
          <w:rFonts w:ascii="Times New Roman" w:hAnsi="Times New Roman" w:cs="Times New Roman"/>
          <w:sz w:val="24"/>
        </w:rPr>
        <w:t>[Name]</w:t>
      </w:r>
    </w:p>
    <w:p w:rsidR="006D4927" w:rsidRDefault="006D4927" w:rsidP="006D4927">
      <w:pPr>
        <w:jc w:val="center"/>
        <w:rPr>
          <w:rFonts w:ascii="Times New Roman" w:hAnsi="Times New Roman" w:cs="Times New Roman"/>
          <w:sz w:val="24"/>
        </w:rPr>
      </w:pPr>
      <w:r>
        <w:rPr>
          <w:rFonts w:ascii="Times New Roman" w:hAnsi="Times New Roman" w:cs="Times New Roman"/>
          <w:sz w:val="24"/>
        </w:rPr>
        <w:t>[Professor]</w:t>
      </w:r>
    </w:p>
    <w:p w:rsidR="006D4927" w:rsidRDefault="006D4927" w:rsidP="006D4927">
      <w:pPr>
        <w:jc w:val="center"/>
        <w:rPr>
          <w:rFonts w:ascii="Times New Roman" w:hAnsi="Times New Roman" w:cs="Times New Roman"/>
          <w:sz w:val="24"/>
        </w:rPr>
      </w:pPr>
      <w:r>
        <w:rPr>
          <w:rFonts w:ascii="Times New Roman" w:hAnsi="Times New Roman" w:cs="Times New Roman"/>
          <w:sz w:val="24"/>
        </w:rPr>
        <w:t>[Course]</w:t>
      </w:r>
    </w:p>
    <w:p w:rsidR="006D4927" w:rsidRDefault="006D4927" w:rsidP="006D4927">
      <w:pPr>
        <w:jc w:val="center"/>
        <w:rPr>
          <w:rFonts w:ascii="Times New Roman" w:hAnsi="Times New Roman" w:cs="Times New Roman"/>
          <w:sz w:val="24"/>
        </w:rPr>
      </w:pPr>
      <w:r>
        <w:rPr>
          <w:rFonts w:ascii="Times New Roman" w:hAnsi="Times New Roman" w:cs="Times New Roman"/>
          <w:sz w:val="24"/>
        </w:rPr>
        <w:t>[Institute]</w:t>
      </w:r>
    </w:p>
    <w:p w:rsidR="006D4927" w:rsidRDefault="006D4927" w:rsidP="006D4927">
      <w:pPr>
        <w:jc w:val="center"/>
        <w:rPr>
          <w:rFonts w:ascii="Times New Roman" w:hAnsi="Times New Roman" w:cs="Times New Roman"/>
          <w:sz w:val="24"/>
        </w:rPr>
      </w:pPr>
      <w:r>
        <w:rPr>
          <w:rFonts w:ascii="Times New Roman" w:hAnsi="Times New Roman" w:cs="Times New Roman"/>
          <w:sz w:val="24"/>
        </w:rPr>
        <w:t>[Date]</w:t>
      </w:r>
    </w:p>
    <w:p w:rsidR="006D4927" w:rsidRDefault="006D4927" w:rsidP="006D4927">
      <w:pPr>
        <w:jc w:val="center"/>
        <w:rPr>
          <w:rFonts w:ascii="Times New Roman" w:hAnsi="Times New Roman" w:cs="Times New Roman"/>
          <w:sz w:val="24"/>
        </w:rPr>
      </w:pPr>
    </w:p>
    <w:p w:rsidR="007B029A" w:rsidRDefault="007B029A" w:rsidP="006D4927">
      <w:pPr>
        <w:jc w:val="center"/>
        <w:rPr>
          <w:rFonts w:ascii="Times New Roman" w:hAnsi="Times New Roman" w:cs="Times New Roman"/>
          <w:sz w:val="24"/>
        </w:rPr>
      </w:pPr>
    </w:p>
    <w:p w:rsidR="007B029A" w:rsidRDefault="007B029A" w:rsidP="006D4927">
      <w:pPr>
        <w:jc w:val="center"/>
        <w:rPr>
          <w:rFonts w:ascii="Times New Roman" w:hAnsi="Times New Roman" w:cs="Times New Roman"/>
          <w:sz w:val="24"/>
        </w:rPr>
      </w:pPr>
    </w:p>
    <w:p w:rsidR="007B029A" w:rsidRDefault="007B029A">
      <w:pPr>
        <w:rPr>
          <w:rFonts w:ascii="Times New Roman" w:hAnsi="Times New Roman" w:cs="Times New Roman"/>
          <w:sz w:val="24"/>
        </w:rPr>
      </w:pPr>
      <w:r>
        <w:rPr>
          <w:rFonts w:ascii="Times New Roman" w:hAnsi="Times New Roman" w:cs="Times New Roman"/>
          <w:sz w:val="24"/>
        </w:rPr>
        <w:br w:type="page"/>
      </w:r>
    </w:p>
    <w:sdt>
      <w:sdtPr>
        <w:id w:val="-1578273639"/>
        <w:docPartObj>
          <w:docPartGallery w:val="Table of Contents"/>
          <w:docPartUnique/>
        </w:docPartObj>
      </w:sdtPr>
      <w:sdtEndPr>
        <w:rPr>
          <w:rFonts w:ascii="Times New Roman" w:eastAsiaTheme="minorHAnsi" w:hAnsi="Times New Roman" w:cs="Times New Roman"/>
          <w:bCs/>
          <w:noProof/>
          <w:color w:val="auto"/>
          <w:sz w:val="24"/>
          <w:szCs w:val="22"/>
          <w:lang w:val="en-GB"/>
        </w:rPr>
      </w:sdtEndPr>
      <w:sdtContent>
        <w:p w:rsidR="007B029A" w:rsidRPr="007B029A" w:rsidRDefault="007B029A" w:rsidP="007B029A">
          <w:pPr>
            <w:pStyle w:val="TOCHeading"/>
            <w:spacing w:line="480" w:lineRule="auto"/>
            <w:jc w:val="center"/>
            <w:rPr>
              <w:rFonts w:ascii="Times New Roman" w:hAnsi="Times New Roman" w:cs="Times New Roman"/>
              <w:b/>
              <w:color w:val="000000" w:themeColor="text1"/>
              <w:sz w:val="24"/>
            </w:rPr>
          </w:pPr>
          <w:r w:rsidRPr="007B029A">
            <w:rPr>
              <w:rFonts w:ascii="Times New Roman" w:hAnsi="Times New Roman" w:cs="Times New Roman"/>
              <w:b/>
              <w:color w:val="000000" w:themeColor="text1"/>
              <w:sz w:val="24"/>
            </w:rPr>
            <w:t>Table of Contents</w:t>
          </w:r>
        </w:p>
        <w:p w:rsidR="007B029A" w:rsidRPr="007B029A" w:rsidRDefault="007B029A" w:rsidP="007B029A">
          <w:pPr>
            <w:pStyle w:val="TOC1"/>
            <w:tabs>
              <w:tab w:val="right" w:leader="dot" w:pos="9350"/>
            </w:tabs>
            <w:spacing w:line="360" w:lineRule="auto"/>
            <w:jc w:val="both"/>
            <w:rPr>
              <w:rFonts w:ascii="Times New Roman" w:hAnsi="Times New Roman" w:cs="Times New Roman"/>
              <w:noProof/>
              <w:sz w:val="24"/>
            </w:rPr>
          </w:pPr>
          <w:r w:rsidRPr="007B029A">
            <w:rPr>
              <w:rFonts w:ascii="Times New Roman" w:hAnsi="Times New Roman" w:cs="Times New Roman"/>
              <w:sz w:val="24"/>
            </w:rPr>
            <w:fldChar w:fldCharType="begin"/>
          </w:r>
          <w:r w:rsidRPr="007B029A">
            <w:rPr>
              <w:rFonts w:ascii="Times New Roman" w:hAnsi="Times New Roman" w:cs="Times New Roman"/>
              <w:sz w:val="24"/>
            </w:rPr>
            <w:instrText xml:space="preserve"> TOC \o "1-3" \h \z \u </w:instrText>
          </w:r>
          <w:r w:rsidRPr="007B029A">
            <w:rPr>
              <w:rFonts w:ascii="Times New Roman" w:hAnsi="Times New Roman" w:cs="Times New Roman"/>
              <w:sz w:val="24"/>
            </w:rPr>
            <w:fldChar w:fldCharType="separate"/>
          </w:r>
          <w:hyperlink w:anchor="_Toc99551474" w:history="1">
            <w:r w:rsidRPr="007B029A">
              <w:rPr>
                <w:rStyle w:val="Hyperlink"/>
                <w:rFonts w:ascii="Times New Roman" w:hAnsi="Times New Roman" w:cs="Times New Roman"/>
                <w:noProof/>
                <w:sz w:val="24"/>
              </w:rPr>
              <w:t>Research Background</w:t>
            </w:r>
            <w:r w:rsidRPr="007B029A">
              <w:rPr>
                <w:rFonts w:ascii="Times New Roman" w:hAnsi="Times New Roman" w:cs="Times New Roman"/>
                <w:noProof/>
                <w:webHidden/>
                <w:sz w:val="24"/>
              </w:rPr>
              <w:tab/>
            </w:r>
            <w:r w:rsidRPr="007B029A">
              <w:rPr>
                <w:rFonts w:ascii="Times New Roman" w:hAnsi="Times New Roman" w:cs="Times New Roman"/>
                <w:noProof/>
                <w:webHidden/>
                <w:sz w:val="24"/>
              </w:rPr>
              <w:fldChar w:fldCharType="begin"/>
            </w:r>
            <w:r w:rsidRPr="007B029A">
              <w:rPr>
                <w:rFonts w:ascii="Times New Roman" w:hAnsi="Times New Roman" w:cs="Times New Roman"/>
                <w:noProof/>
                <w:webHidden/>
                <w:sz w:val="24"/>
              </w:rPr>
              <w:instrText xml:space="preserve"> PAGEREF _Toc99551474 \h </w:instrText>
            </w:r>
            <w:r w:rsidRPr="007B029A">
              <w:rPr>
                <w:rFonts w:ascii="Times New Roman" w:hAnsi="Times New Roman" w:cs="Times New Roman"/>
                <w:noProof/>
                <w:webHidden/>
                <w:sz w:val="24"/>
              </w:rPr>
            </w:r>
            <w:r w:rsidRPr="007B029A">
              <w:rPr>
                <w:rFonts w:ascii="Times New Roman" w:hAnsi="Times New Roman" w:cs="Times New Roman"/>
                <w:noProof/>
                <w:webHidden/>
                <w:sz w:val="24"/>
              </w:rPr>
              <w:fldChar w:fldCharType="separate"/>
            </w:r>
            <w:r w:rsidRPr="007B029A">
              <w:rPr>
                <w:rFonts w:ascii="Times New Roman" w:hAnsi="Times New Roman" w:cs="Times New Roman"/>
                <w:noProof/>
                <w:webHidden/>
                <w:sz w:val="24"/>
              </w:rPr>
              <w:t>1</w:t>
            </w:r>
            <w:r w:rsidRPr="007B029A">
              <w:rPr>
                <w:rFonts w:ascii="Times New Roman" w:hAnsi="Times New Roman" w:cs="Times New Roman"/>
                <w:noProof/>
                <w:webHidden/>
                <w:sz w:val="24"/>
              </w:rPr>
              <w:fldChar w:fldCharType="end"/>
            </w:r>
          </w:hyperlink>
        </w:p>
        <w:p w:rsidR="007B029A" w:rsidRPr="007B029A" w:rsidRDefault="007B029A" w:rsidP="007B029A">
          <w:pPr>
            <w:pStyle w:val="TOC1"/>
            <w:tabs>
              <w:tab w:val="right" w:leader="dot" w:pos="9350"/>
            </w:tabs>
            <w:spacing w:line="360" w:lineRule="auto"/>
            <w:jc w:val="both"/>
            <w:rPr>
              <w:rFonts w:ascii="Times New Roman" w:hAnsi="Times New Roman" w:cs="Times New Roman"/>
              <w:noProof/>
              <w:sz w:val="24"/>
            </w:rPr>
          </w:pPr>
          <w:hyperlink w:anchor="_Toc99551475" w:history="1">
            <w:r w:rsidRPr="007B029A">
              <w:rPr>
                <w:rStyle w:val="Hyperlink"/>
                <w:rFonts w:ascii="Times New Roman" w:hAnsi="Times New Roman" w:cs="Times New Roman"/>
                <w:noProof/>
                <w:sz w:val="24"/>
              </w:rPr>
              <w:t>Problem Statement</w:t>
            </w:r>
            <w:r w:rsidRPr="007B029A">
              <w:rPr>
                <w:rFonts w:ascii="Times New Roman" w:hAnsi="Times New Roman" w:cs="Times New Roman"/>
                <w:noProof/>
                <w:webHidden/>
                <w:sz w:val="24"/>
              </w:rPr>
              <w:tab/>
            </w:r>
            <w:r w:rsidRPr="007B029A">
              <w:rPr>
                <w:rFonts w:ascii="Times New Roman" w:hAnsi="Times New Roman" w:cs="Times New Roman"/>
                <w:noProof/>
                <w:webHidden/>
                <w:sz w:val="24"/>
              </w:rPr>
              <w:fldChar w:fldCharType="begin"/>
            </w:r>
            <w:r w:rsidRPr="007B029A">
              <w:rPr>
                <w:rFonts w:ascii="Times New Roman" w:hAnsi="Times New Roman" w:cs="Times New Roman"/>
                <w:noProof/>
                <w:webHidden/>
                <w:sz w:val="24"/>
              </w:rPr>
              <w:instrText xml:space="preserve"> PAGEREF _Toc99551475 \h </w:instrText>
            </w:r>
            <w:r w:rsidRPr="007B029A">
              <w:rPr>
                <w:rFonts w:ascii="Times New Roman" w:hAnsi="Times New Roman" w:cs="Times New Roman"/>
                <w:noProof/>
                <w:webHidden/>
                <w:sz w:val="24"/>
              </w:rPr>
            </w:r>
            <w:r w:rsidRPr="007B029A">
              <w:rPr>
                <w:rFonts w:ascii="Times New Roman" w:hAnsi="Times New Roman" w:cs="Times New Roman"/>
                <w:noProof/>
                <w:webHidden/>
                <w:sz w:val="24"/>
              </w:rPr>
              <w:fldChar w:fldCharType="separate"/>
            </w:r>
            <w:r w:rsidRPr="007B029A">
              <w:rPr>
                <w:rFonts w:ascii="Times New Roman" w:hAnsi="Times New Roman" w:cs="Times New Roman"/>
                <w:noProof/>
                <w:webHidden/>
                <w:sz w:val="24"/>
              </w:rPr>
              <w:t>1</w:t>
            </w:r>
            <w:r w:rsidRPr="007B029A">
              <w:rPr>
                <w:rFonts w:ascii="Times New Roman" w:hAnsi="Times New Roman" w:cs="Times New Roman"/>
                <w:noProof/>
                <w:webHidden/>
                <w:sz w:val="24"/>
              </w:rPr>
              <w:fldChar w:fldCharType="end"/>
            </w:r>
          </w:hyperlink>
        </w:p>
        <w:p w:rsidR="007B029A" w:rsidRPr="007B029A" w:rsidRDefault="007B029A" w:rsidP="007B029A">
          <w:pPr>
            <w:pStyle w:val="TOC1"/>
            <w:tabs>
              <w:tab w:val="right" w:leader="dot" w:pos="9350"/>
            </w:tabs>
            <w:spacing w:line="360" w:lineRule="auto"/>
            <w:jc w:val="both"/>
            <w:rPr>
              <w:rFonts w:ascii="Times New Roman" w:hAnsi="Times New Roman" w:cs="Times New Roman"/>
              <w:noProof/>
              <w:sz w:val="24"/>
            </w:rPr>
          </w:pPr>
          <w:hyperlink w:anchor="_Toc99551476" w:history="1">
            <w:r w:rsidRPr="007B029A">
              <w:rPr>
                <w:rStyle w:val="Hyperlink"/>
                <w:rFonts w:ascii="Times New Roman" w:hAnsi="Times New Roman" w:cs="Times New Roman"/>
                <w:noProof/>
                <w:sz w:val="24"/>
              </w:rPr>
              <w:t>Research Objectives</w:t>
            </w:r>
            <w:r w:rsidRPr="007B029A">
              <w:rPr>
                <w:rFonts w:ascii="Times New Roman" w:hAnsi="Times New Roman" w:cs="Times New Roman"/>
                <w:noProof/>
                <w:webHidden/>
                <w:sz w:val="24"/>
              </w:rPr>
              <w:tab/>
            </w:r>
            <w:r w:rsidRPr="007B029A">
              <w:rPr>
                <w:rFonts w:ascii="Times New Roman" w:hAnsi="Times New Roman" w:cs="Times New Roman"/>
                <w:noProof/>
                <w:webHidden/>
                <w:sz w:val="24"/>
              </w:rPr>
              <w:fldChar w:fldCharType="begin"/>
            </w:r>
            <w:r w:rsidRPr="007B029A">
              <w:rPr>
                <w:rFonts w:ascii="Times New Roman" w:hAnsi="Times New Roman" w:cs="Times New Roman"/>
                <w:noProof/>
                <w:webHidden/>
                <w:sz w:val="24"/>
              </w:rPr>
              <w:instrText xml:space="preserve"> PAGEREF _Toc99551476 \h </w:instrText>
            </w:r>
            <w:r w:rsidRPr="007B029A">
              <w:rPr>
                <w:rFonts w:ascii="Times New Roman" w:hAnsi="Times New Roman" w:cs="Times New Roman"/>
                <w:noProof/>
                <w:webHidden/>
                <w:sz w:val="24"/>
              </w:rPr>
            </w:r>
            <w:r w:rsidRPr="007B029A">
              <w:rPr>
                <w:rFonts w:ascii="Times New Roman" w:hAnsi="Times New Roman" w:cs="Times New Roman"/>
                <w:noProof/>
                <w:webHidden/>
                <w:sz w:val="24"/>
              </w:rPr>
              <w:fldChar w:fldCharType="separate"/>
            </w:r>
            <w:r w:rsidRPr="007B029A">
              <w:rPr>
                <w:rFonts w:ascii="Times New Roman" w:hAnsi="Times New Roman" w:cs="Times New Roman"/>
                <w:noProof/>
                <w:webHidden/>
                <w:sz w:val="24"/>
              </w:rPr>
              <w:t>3</w:t>
            </w:r>
            <w:r w:rsidRPr="007B029A">
              <w:rPr>
                <w:rFonts w:ascii="Times New Roman" w:hAnsi="Times New Roman" w:cs="Times New Roman"/>
                <w:noProof/>
                <w:webHidden/>
                <w:sz w:val="24"/>
              </w:rPr>
              <w:fldChar w:fldCharType="end"/>
            </w:r>
          </w:hyperlink>
        </w:p>
        <w:p w:rsidR="007B029A" w:rsidRPr="007B029A" w:rsidRDefault="007B029A" w:rsidP="007B029A">
          <w:pPr>
            <w:pStyle w:val="TOC1"/>
            <w:tabs>
              <w:tab w:val="right" w:leader="dot" w:pos="9350"/>
            </w:tabs>
            <w:spacing w:line="360" w:lineRule="auto"/>
            <w:jc w:val="both"/>
            <w:rPr>
              <w:rFonts w:ascii="Times New Roman" w:hAnsi="Times New Roman" w:cs="Times New Roman"/>
              <w:noProof/>
              <w:sz w:val="24"/>
            </w:rPr>
          </w:pPr>
          <w:hyperlink w:anchor="_Toc99551477" w:history="1">
            <w:r w:rsidRPr="007B029A">
              <w:rPr>
                <w:rStyle w:val="Hyperlink"/>
                <w:rFonts w:ascii="Times New Roman" w:hAnsi="Times New Roman" w:cs="Times New Roman"/>
                <w:noProof/>
                <w:sz w:val="24"/>
              </w:rPr>
              <w:t>Research Questions</w:t>
            </w:r>
            <w:r w:rsidRPr="007B029A">
              <w:rPr>
                <w:rFonts w:ascii="Times New Roman" w:hAnsi="Times New Roman" w:cs="Times New Roman"/>
                <w:noProof/>
                <w:webHidden/>
                <w:sz w:val="24"/>
              </w:rPr>
              <w:tab/>
            </w:r>
            <w:r w:rsidRPr="007B029A">
              <w:rPr>
                <w:rFonts w:ascii="Times New Roman" w:hAnsi="Times New Roman" w:cs="Times New Roman"/>
                <w:noProof/>
                <w:webHidden/>
                <w:sz w:val="24"/>
              </w:rPr>
              <w:fldChar w:fldCharType="begin"/>
            </w:r>
            <w:r w:rsidRPr="007B029A">
              <w:rPr>
                <w:rFonts w:ascii="Times New Roman" w:hAnsi="Times New Roman" w:cs="Times New Roman"/>
                <w:noProof/>
                <w:webHidden/>
                <w:sz w:val="24"/>
              </w:rPr>
              <w:instrText xml:space="preserve"> PAGEREF _Toc99551477 \h </w:instrText>
            </w:r>
            <w:r w:rsidRPr="007B029A">
              <w:rPr>
                <w:rFonts w:ascii="Times New Roman" w:hAnsi="Times New Roman" w:cs="Times New Roman"/>
                <w:noProof/>
                <w:webHidden/>
                <w:sz w:val="24"/>
              </w:rPr>
            </w:r>
            <w:r w:rsidRPr="007B029A">
              <w:rPr>
                <w:rFonts w:ascii="Times New Roman" w:hAnsi="Times New Roman" w:cs="Times New Roman"/>
                <w:noProof/>
                <w:webHidden/>
                <w:sz w:val="24"/>
              </w:rPr>
              <w:fldChar w:fldCharType="separate"/>
            </w:r>
            <w:r w:rsidRPr="007B029A">
              <w:rPr>
                <w:rFonts w:ascii="Times New Roman" w:hAnsi="Times New Roman" w:cs="Times New Roman"/>
                <w:noProof/>
                <w:webHidden/>
                <w:sz w:val="24"/>
              </w:rPr>
              <w:t>4</w:t>
            </w:r>
            <w:r w:rsidRPr="007B029A">
              <w:rPr>
                <w:rFonts w:ascii="Times New Roman" w:hAnsi="Times New Roman" w:cs="Times New Roman"/>
                <w:noProof/>
                <w:webHidden/>
                <w:sz w:val="24"/>
              </w:rPr>
              <w:fldChar w:fldCharType="end"/>
            </w:r>
          </w:hyperlink>
        </w:p>
        <w:p w:rsidR="007B029A" w:rsidRPr="007B029A" w:rsidRDefault="007B029A" w:rsidP="007B029A">
          <w:pPr>
            <w:pStyle w:val="TOC1"/>
            <w:tabs>
              <w:tab w:val="right" w:leader="dot" w:pos="9350"/>
            </w:tabs>
            <w:spacing w:line="360" w:lineRule="auto"/>
            <w:jc w:val="both"/>
            <w:rPr>
              <w:rFonts w:ascii="Times New Roman" w:hAnsi="Times New Roman" w:cs="Times New Roman"/>
              <w:noProof/>
              <w:sz w:val="24"/>
            </w:rPr>
          </w:pPr>
          <w:hyperlink w:anchor="_Toc99551478" w:history="1">
            <w:r w:rsidRPr="007B029A">
              <w:rPr>
                <w:rStyle w:val="Hyperlink"/>
                <w:rFonts w:ascii="Times New Roman" w:hAnsi="Times New Roman" w:cs="Times New Roman"/>
                <w:noProof/>
                <w:sz w:val="24"/>
              </w:rPr>
              <w:t>Proposed Methodology</w:t>
            </w:r>
            <w:r w:rsidRPr="007B029A">
              <w:rPr>
                <w:rFonts w:ascii="Times New Roman" w:hAnsi="Times New Roman" w:cs="Times New Roman"/>
                <w:noProof/>
                <w:webHidden/>
                <w:sz w:val="24"/>
              </w:rPr>
              <w:tab/>
            </w:r>
            <w:r w:rsidRPr="007B029A">
              <w:rPr>
                <w:rFonts w:ascii="Times New Roman" w:hAnsi="Times New Roman" w:cs="Times New Roman"/>
                <w:noProof/>
                <w:webHidden/>
                <w:sz w:val="24"/>
              </w:rPr>
              <w:fldChar w:fldCharType="begin"/>
            </w:r>
            <w:r w:rsidRPr="007B029A">
              <w:rPr>
                <w:rFonts w:ascii="Times New Roman" w:hAnsi="Times New Roman" w:cs="Times New Roman"/>
                <w:noProof/>
                <w:webHidden/>
                <w:sz w:val="24"/>
              </w:rPr>
              <w:instrText xml:space="preserve"> PAGEREF _Toc99551478 \h </w:instrText>
            </w:r>
            <w:r w:rsidRPr="007B029A">
              <w:rPr>
                <w:rFonts w:ascii="Times New Roman" w:hAnsi="Times New Roman" w:cs="Times New Roman"/>
                <w:noProof/>
                <w:webHidden/>
                <w:sz w:val="24"/>
              </w:rPr>
            </w:r>
            <w:r w:rsidRPr="007B029A">
              <w:rPr>
                <w:rFonts w:ascii="Times New Roman" w:hAnsi="Times New Roman" w:cs="Times New Roman"/>
                <w:noProof/>
                <w:webHidden/>
                <w:sz w:val="24"/>
              </w:rPr>
              <w:fldChar w:fldCharType="separate"/>
            </w:r>
            <w:r w:rsidRPr="007B029A">
              <w:rPr>
                <w:rFonts w:ascii="Times New Roman" w:hAnsi="Times New Roman" w:cs="Times New Roman"/>
                <w:noProof/>
                <w:webHidden/>
                <w:sz w:val="24"/>
              </w:rPr>
              <w:t>4</w:t>
            </w:r>
            <w:r w:rsidRPr="007B029A">
              <w:rPr>
                <w:rFonts w:ascii="Times New Roman" w:hAnsi="Times New Roman" w:cs="Times New Roman"/>
                <w:noProof/>
                <w:webHidden/>
                <w:sz w:val="24"/>
              </w:rPr>
              <w:fldChar w:fldCharType="end"/>
            </w:r>
          </w:hyperlink>
        </w:p>
        <w:p w:rsidR="007B029A" w:rsidRPr="007B029A" w:rsidRDefault="007B029A" w:rsidP="007B029A">
          <w:pPr>
            <w:pStyle w:val="TOC1"/>
            <w:tabs>
              <w:tab w:val="right" w:leader="dot" w:pos="9350"/>
            </w:tabs>
            <w:spacing w:line="360" w:lineRule="auto"/>
            <w:jc w:val="both"/>
            <w:rPr>
              <w:rFonts w:ascii="Times New Roman" w:hAnsi="Times New Roman" w:cs="Times New Roman"/>
              <w:noProof/>
              <w:sz w:val="24"/>
            </w:rPr>
          </w:pPr>
          <w:hyperlink w:anchor="_Toc99551479" w:history="1">
            <w:r w:rsidRPr="007B029A">
              <w:rPr>
                <w:rStyle w:val="Hyperlink"/>
                <w:rFonts w:ascii="Times New Roman" w:hAnsi="Times New Roman" w:cs="Times New Roman"/>
                <w:noProof/>
                <w:sz w:val="24"/>
              </w:rPr>
              <w:t>Ethical Considerations</w:t>
            </w:r>
            <w:r w:rsidRPr="007B029A">
              <w:rPr>
                <w:rFonts w:ascii="Times New Roman" w:hAnsi="Times New Roman" w:cs="Times New Roman"/>
                <w:noProof/>
                <w:webHidden/>
                <w:sz w:val="24"/>
              </w:rPr>
              <w:tab/>
            </w:r>
            <w:r w:rsidRPr="007B029A">
              <w:rPr>
                <w:rFonts w:ascii="Times New Roman" w:hAnsi="Times New Roman" w:cs="Times New Roman"/>
                <w:noProof/>
                <w:webHidden/>
                <w:sz w:val="24"/>
              </w:rPr>
              <w:fldChar w:fldCharType="begin"/>
            </w:r>
            <w:r w:rsidRPr="007B029A">
              <w:rPr>
                <w:rFonts w:ascii="Times New Roman" w:hAnsi="Times New Roman" w:cs="Times New Roman"/>
                <w:noProof/>
                <w:webHidden/>
                <w:sz w:val="24"/>
              </w:rPr>
              <w:instrText xml:space="preserve"> PAGEREF _Toc99551479 \h </w:instrText>
            </w:r>
            <w:r w:rsidRPr="007B029A">
              <w:rPr>
                <w:rFonts w:ascii="Times New Roman" w:hAnsi="Times New Roman" w:cs="Times New Roman"/>
                <w:noProof/>
                <w:webHidden/>
                <w:sz w:val="24"/>
              </w:rPr>
            </w:r>
            <w:r w:rsidRPr="007B029A">
              <w:rPr>
                <w:rFonts w:ascii="Times New Roman" w:hAnsi="Times New Roman" w:cs="Times New Roman"/>
                <w:noProof/>
                <w:webHidden/>
                <w:sz w:val="24"/>
              </w:rPr>
              <w:fldChar w:fldCharType="separate"/>
            </w:r>
            <w:r w:rsidRPr="007B029A">
              <w:rPr>
                <w:rFonts w:ascii="Times New Roman" w:hAnsi="Times New Roman" w:cs="Times New Roman"/>
                <w:noProof/>
                <w:webHidden/>
                <w:sz w:val="24"/>
              </w:rPr>
              <w:t>5</w:t>
            </w:r>
            <w:r w:rsidRPr="007B029A">
              <w:rPr>
                <w:rFonts w:ascii="Times New Roman" w:hAnsi="Times New Roman" w:cs="Times New Roman"/>
                <w:noProof/>
                <w:webHidden/>
                <w:sz w:val="24"/>
              </w:rPr>
              <w:fldChar w:fldCharType="end"/>
            </w:r>
          </w:hyperlink>
        </w:p>
        <w:p w:rsidR="007B029A" w:rsidRPr="007B029A" w:rsidRDefault="007B029A" w:rsidP="007B029A">
          <w:pPr>
            <w:pStyle w:val="TOC1"/>
            <w:tabs>
              <w:tab w:val="right" w:leader="dot" w:pos="9350"/>
            </w:tabs>
            <w:spacing w:line="360" w:lineRule="auto"/>
            <w:jc w:val="both"/>
            <w:rPr>
              <w:rFonts w:ascii="Times New Roman" w:hAnsi="Times New Roman" w:cs="Times New Roman"/>
              <w:noProof/>
              <w:sz w:val="24"/>
            </w:rPr>
          </w:pPr>
          <w:hyperlink w:anchor="_Toc99551480" w:history="1">
            <w:r w:rsidRPr="007B029A">
              <w:rPr>
                <w:rStyle w:val="Hyperlink"/>
                <w:rFonts w:ascii="Times New Roman" w:hAnsi="Times New Roman" w:cs="Times New Roman"/>
                <w:noProof/>
                <w:sz w:val="24"/>
              </w:rPr>
              <w:t>Timeline</w:t>
            </w:r>
            <w:r w:rsidRPr="007B029A">
              <w:rPr>
                <w:rFonts w:ascii="Times New Roman" w:hAnsi="Times New Roman" w:cs="Times New Roman"/>
                <w:noProof/>
                <w:webHidden/>
                <w:sz w:val="24"/>
              </w:rPr>
              <w:tab/>
            </w:r>
            <w:r w:rsidRPr="007B029A">
              <w:rPr>
                <w:rFonts w:ascii="Times New Roman" w:hAnsi="Times New Roman" w:cs="Times New Roman"/>
                <w:noProof/>
                <w:webHidden/>
                <w:sz w:val="24"/>
              </w:rPr>
              <w:fldChar w:fldCharType="begin"/>
            </w:r>
            <w:r w:rsidRPr="007B029A">
              <w:rPr>
                <w:rFonts w:ascii="Times New Roman" w:hAnsi="Times New Roman" w:cs="Times New Roman"/>
                <w:noProof/>
                <w:webHidden/>
                <w:sz w:val="24"/>
              </w:rPr>
              <w:instrText xml:space="preserve"> PAGEREF _Toc99551480 \h </w:instrText>
            </w:r>
            <w:r w:rsidRPr="007B029A">
              <w:rPr>
                <w:rFonts w:ascii="Times New Roman" w:hAnsi="Times New Roman" w:cs="Times New Roman"/>
                <w:noProof/>
                <w:webHidden/>
                <w:sz w:val="24"/>
              </w:rPr>
            </w:r>
            <w:r w:rsidRPr="007B029A">
              <w:rPr>
                <w:rFonts w:ascii="Times New Roman" w:hAnsi="Times New Roman" w:cs="Times New Roman"/>
                <w:noProof/>
                <w:webHidden/>
                <w:sz w:val="24"/>
              </w:rPr>
              <w:fldChar w:fldCharType="separate"/>
            </w:r>
            <w:r w:rsidRPr="007B029A">
              <w:rPr>
                <w:rFonts w:ascii="Times New Roman" w:hAnsi="Times New Roman" w:cs="Times New Roman"/>
                <w:noProof/>
                <w:webHidden/>
                <w:sz w:val="24"/>
              </w:rPr>
              <w:t>6</w:t>
            </w:r>
            <w:r w:rsidRPr="007B029A">
              <w:rPr>
                <w:rFonts w:ascii="Times New Roman" w:hAnsi="Times New Roman" w:cs="Times New Roman"/>
                <w:noProof/>
                <w:webHidden/>
                <w:sz w:val="24"/>
              </w:rPr>
              <w:fldChar w:fldCharType="end"/>
            </w:r>
          </w:hyperlink>
        </w:p>
        <w:p w:rsidR="007B029A" w:rsidRPr="007B029A" w:rsidRDefault="007B029A" w:rsidP="007B029A">
          <w:pPr>
            <w:pStyle w:val="TOC1"/>
            <w:tabs>
              <w:tab w:val="right" w:leader="dot" w:pos="9350"/>
            </w:tabs>
            <w:spacing w:line="360" w:lineRule="auto"/>
            <w:jc w:val="both"/>
            <w:rPr>
              <w:rFonts w:ascii="Times New Roman" w:hAnsi="Times New Roman" w:cs="Times New Roman"/>
              <w:noProof/>
              <w:sz w:val="24"/>
            </w:rPr>
          </w:pPr>
          <w:hyperlink w:anchor="_Toc99551481" w:history="1">
            <w:r w:rsidRPr="007B029A">
              <w:rPr>
                <w:rStyle w:val="Hyperlink"/>
                <w:rFonts w:ascii="Times New Roman" w:hAnsi="Times New Roman" w:cs="Times New Roman"/>
                <w:noProof/>
                <w:sz w:val="24"/>
              </w:rPr>
              <w:t>References</w:t>
            </w:r>
            <w:r w:rsidRPr="007B029A">
              <w:rPr>
                <w:rFonts w:ascii="Times New Roman" w:hAnsi="Times New Roman" w:cs="Times New Roman"/>
                <w:noProof/>
                <w:webHidden/>
                <w:sz w:val="24"/>
              </w:rPr>
              <w:tab/>
            </w:r>
            <w:r w:rsidRPr="007B029A">
              <w:rPr>
                <w:rFonts w:ascii="Times New Roman" w:hAnsi="Times New Roman" w:cs="Times New Roman"/>
                <w:noProof/>
                <w:webHidden/>
                <w:sz w:val="24"/>
              </w:rPr>
              <w:fldChar w:fldCharType="begin"/>
            </w:r>
            <w:r w:rsidRPr="007B029A">
              <w:rPr>
                <w:rFonts w:ascii="Times New Roman" w:hAnsi="Times New Roman" w:cs="Times New Roman"/>
                <w:noProof/>
                <w:webHidden/>
                <w:sz w:val="24"/>
              </w:rPr>
              <w:instrText xml:space="preserve"> PAGEREF _Toc99551481 \h </w:instrText>
            </w:r>
            <w:r w:rsidRPr="007B029A">
              <w:rPr>
                <w:rFonts w:ascii="Times New Roman" w:hAnsi="Times New Roman" w:cs="Times New Roman"/>
                <w:noProof/>
                <w:webHidden/>
                <w:sz w:val="24"/>
              </w:rPr>
            </w:r>
            <w:r w:rsidRPr="007B029A">
              <w:rPr>
                <w:rFonts w:ascii="Times New Roman" w:hAnsi="Times New Roman" w:cs="Times New Roman"/>
                <w:noProof/>
                <w:webHidden/>
                <w:sz w:val="24"/>
              </w:rPr>
              <w:fldChar w:fldCharType="separate"/>
            </w:r>
            <w:r w:rsidRPr="007B029A">
              <w:rPr>
                <w:rFonts w:ascii="Times New Roman" w:hAnsi="Times New Roman" w:cs="Times New Roman"/>
                <w:noProof/>
                <w:webHidden/>
                <w:sz w:val="24"/>
              </w:rPr>
              <w:t>7</w:t>
            </w:r>
            <w:r w:rsidRPr="007B029A">
              <w:rPr>
                <w:rFonts w:ascii="Times New Roman" w:hAnsi="Times New Roman" w:cs="Times New Roman"/>
                <w:noProof/>
                <w:webHidden/>
                <w:sz w:val="24"/>
              </w:rPr>
              <w:fldChar w:fldCharType="end"/>
            </w:r>
          </w:hyperlink>
        </w:p>
        <w:p w:rsidR="007B029A" w:rsidRPr="007B029A" w:rsidRDefault="007B029A" w:rsidP="007B029A">
          <w:pPr>
            <w:spacing w:line="360" w:lineRule="auto"/>
            <w:jc w:val="both"/>
            <w:rPr>
              <w:rFonts w:ascii="Times New Roman" w:hAnsi="Times New Roman" w:cs="Times New Roman"/>
              <w:sz w:val="24"/>
            </w:rPr>
          </w:pPr>
          <w:r w:rsidRPr="007B029A">
            <w:rPr>
              <w:rFonts w:ascii="Times New Roman" w:hAnsi="Times New Roman" w:cs="Times New Roman"/>
              <w:bCs/>
              <w:noProof/>
              <w:sz w:val="24"/>
            </w:rPr>
            <w:fldChar w:fldCharType="end"/>
          </w:r>
        </w:p>
      </w:sdtContent>
    </w:sdt>
    <w:p w:rsidR="007B029A" w:rsidRDefault="007B029A" w:rsidP="007B029A">
      <w:pPr>
        <w:rPr>
          <w:rFonts w:ascii="Times New Roman" w:hAnsi="Times New Roman" w:cs="Times New Roman"/>
          <w:sz w:val="24"/>
        </w:rPr>
      </w:pPr>
    </w:p>
    <w:p w:rsidR="007B029A" w:rsidRPr="006D4927" w:rsidRDefault="007B029A" w:rsidP="007B029A">
      <w:pPr>
        <w:rPr>
          <w:rFonts w:ascii="Times New Roman" w:hAnsi="Times New Roman" w:cs="Times New Roman"/>
          <w:sz w:val="24"/>
        </w:rPr>
        <w:sectPr w:rsidR="007B029A" w:rsidRPr="006D4927" w:rsidSect="00E359FD">
          <w:headerReference w:type="default" r:id="rId8"/>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rsidR="0081169E" w:rsidRDefault="005C0AAC" w:rsidP="00A006C1">
      <w:pPr>
        <w:pStyle w:val="Heading1"/>
        <w:spacing w:before="0" w:line="480" w:lineRule="auto"/>
        <w:jc w:val="both"/>
        <w:rPr>
          <w:rFonts w:ascii="Times New Roman" w:hAnsi="Times New Roman" w:cs="Times New Roman"/>
          <w:b/>
          <w:color w:val="000000" w:themeColor="text1"/>
          <w:sz w:val="24"/>
        </w:rPr>
      </w:pPr>
      <w:bookmarkStart w:id="0" w:name="_Toc99551474"/>
      <w:r>
        <w:rPr>
          <w:rFonts w:ascii="Times New Roman" w:hAnsi="Times New Roman" w:cs="Times New Roman"/>
          <w:b/>
          <w:color w:val="000000" w:themeColor="text1"/>
          <w:sz w:val="24"/>
        </w:rPr>
        <w:lastRenderedPageBreak/>
        <w:t xml:space="preserve">Research </w:t>
      </w:r>
      <w:r w:rsidR="00A006C1" w:rsidRPr="00A006C1">
        <w:rPr>
          <w:rFonts w:ascii="Times New Roman" w:hAnsi="Times New Roman" w:cs="Times New Roman"/>
          <w:b/>
          <w:color w:val="000000" w:themeColor="text1"/>
          <w:sz w:val="24"/>
        </w:rPr>
        <w:t>Background</w:t>
      </w:r>
      <w:bookmarkEnd w:id="0"/>
    </w:p>
    <w:p w:rsidR="0062453C" w:rsidRDefault="00A006C1" w:rsidP="00A006C1">
      <w:pPr>
        <w:spacing w:line="480" w:lineRule="auto"/>
        <w:ind w:firstLine="720"/>
        <w:jc w:val="both"/>
        <w:rPr>
          <w:rFonts w:ascii="Times New Roman" w:hAnsi="Times New Roman" w:cs="Times New Roman"/>
          <w:sz w:val="24"/>
        </w:rPr>
      </w:pPr>
      <w:r w:rsidRPr="00A006C1">
        <w:rPr>
          <w:rFonts w:ascii="Times New Roman" w:hAnsi="Times New Roman" w:cs="Times New Roman"/>
          <w:sz w:val="24"/>
        </w:rPr>
        <w:t>While the perceptions of workers about workplace safety have received considerable attention, little or no study has been conducted on the influence of job satisfaction on the safety environment. This research examined this link. Additionally, it examined the links between job satisfaction, employee compliance with safety management criteria, and the likelihood of accidents</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{"citationID":"pT5RydKy","properties":{"formattedCitation":"(Gao {\\i{}et al.}, 2017)","plainCitation":"(Gao et al., 2017)","noteIndex":0},"citationItems":[{"id":415,"uris":["http://zotero.org/users/local/AJKskelX/items/X59NUKLY"],"itemData":{"id":415,"type":"article-journal","container-title":"Journal of construction engineering and management","issue":"4","note":"publisher: American Society of Civil Engineers","page":"04016117","source":"Google Scholar","title":"Workers’ perceptions of safety climate in international construction projects: Effects of nationality, religious belief, and employment mode","title-short":"Workers’ perceptions of safety climate in international construction projects","volume":"143","author":[{"family":"Gao","given":"Ran"},{"family":"Chan","given":"Albert PC"},{"family":"Utama","given":"Wahyudi P."},{"family":"Zahoor","given":"Hafiz"}],"issued":{"date-parts":[["2017"]]}}}],"schema":"https://github.com/citation-style-language/schema/raw/master/csl-citation.json"}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szCs w:val="24"/>
        </w:rPr>
        <w:t xml:space="preserve">(Gao </w:t>
      </w:r>
      <w:r w:rsidR="00A00567" w:rsidRPr="00A00567">
        <w:rPr>
          <w:rFonts w:ascii="Times New Roman" w:hAnsi="Times New Roman" w:cs="Times New Roman"/>
          <w:i/>
          <w:iCs/>
          <w:sz w:val="24"/>
          <w:szCs w:val="24"/>
        </w:rPr>
        <w:t>et al.</w:t>
      </w:r>
      <w:r w:rsidR="00A00567" w:rsidRPr="00A00567">
        <w:rPr>
          <w:rFonts w:ascii="Times New Roman" w:hAnsi="Times New Roman" w:cs="Times New Roman"/>
          <w:sz w:val="24"/>
          <w:szCs w:val="24"/>
        </w:rPr>
        <w:t>, 2017)</w:t>
      </w:r>
      <w:r w:rsidR="00A00567">
        <w:rPr>
          <w:rFonts w:ascii="Times New Roman" w:hAnsi="Times New Roman" w:cs="Times New Roman"/>
          <w:sz w:val="24"/>
        </w:rPr>
        <w:fldChar w:fldCharType="end"/>
      </w:r>
      <w:r w:rsidRPr="00A006C1">
        <w:rPr>
          <w:rFonts w:ascii="Times New Roman" w:hAnsi="Times New Roman" w:cs="Times New Roman"/>
          <w:sz w:val="24"/>
        </w:rPr>
        <w:t>. Job satisfaction and a safe work environment have been shown to have a positive correlation. Employees who were more satisfied with their jobs had a more favourable perception of the workplace safety atmosphere.</w:t>
      </w:r>
    </w:p>
    <w:p w:rsidR="00A006C1" w:rsidRDefault="00A006C1" w:rsidP="00A006C1">
      <w:pPr>
        <w:spacing w:line="480" w:lineRule="auto"/>
        <w:ind w:firstLine="720"/>
        <w:jc w:val="both"/>
        <w:rPr>
          <w:rFonts w:ascii="Times New Roman" w:hAnsi="Times New Roman" w:cs="Times New Roman"/>
          <w:sz w:val="24"/>
        </w:rPr>
      </w:pPr>
      <w:r w:rsidRPr="00A006C1">
        <w:rPr>
          <w:rFonts w:ascii="Times New Roman" w:hAnsi="Times New Roman" w:cs="Times New Roman"/>
          <w:sz w:val="24"/>
        </w:rPr>
        <w:t>As a result, they were more conscientious about safety management concepts, resulting in a decreased accident rate. The findings corroborated the hypothesis that employees' high assessments of their company culture had an effect on their perceptions of workplace safety. The results are examined, and their implications for the workplace are explored.</w:t>
      </w:r>
      <w:r>
        <w:rPr>
          <w:rFonts w:ascii="Times New Roman" w:hAnsi="Times New Roman" w:cs="Times New Roman"/>
          <w:sz w:val="24"/>
        </w:rPr>
        <w:t xml:space="preserve"> </w:t>
      </w:r>
      <w:r w:rsidRPr="00A006C1">
        <w:rPr>
          <w:rFonts w:ascii="Times New Roman" w:hAnsi="Times New Roman" w:cs="Times New Roman"/>
          <w:sz w:val="24"/>
        </w:rPr>
        <w:t>This research, which is part of a wider inquiry, examines industrial employees' perceptions on safety</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{"citationID":"DKeh44IS","properties":{"formattedCitation":"(Bernardi, 2019)","plainCitation":"(Bernardi, 2019)","noteIndex":0},"citationItems":[{"id":416,"uris":["http://zotero.org/users/local/AJKskelX/items/HAY3EW27"],"itemData":{"id":416,"type":"article-journal","container-title":"Insights into Regional Development","issue":"2","page":"138–154","source":"Google Scholar","title":"Using the capability approach and organizational climate to study occupational health and safety","volume":"1","author":[{"family":"Bernardi","given":"Andrea"}],"issued":{"date-parts":[["2019"]]}}}],"schema":"https://github.com/citation-style-language/schema/raw/master/csl-citation.json"}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rPr>
        <w:t>(</w:t>
      </w:r>
      <w:proofErr w:type="spellStart"/>
      <w:r w:rsidR="00A00567" w:rsidRPr="00A00567">
        <w:rPr>
          <w:rFonts w:ascii="Times New Roman" w:hAnsi="Times New Roman" w:cs="Times New Roman"/>
          <w:sz w:val="24"/>
        </w:rPr>
        <w:t>Bernardi</w:t>
      </w:r>
      <w:proofErr w:type="spellEnd"/>
      <w:r w:rsidR="00A00567" w:rsidRPr="00A00567">
        <w:rPr>
          <w:rFonts w:ascii="Times New Roman" w:hAnsi="Times New Roman" w:cs="Times New Roman"/>
          <w:sz w:val="24"/>
        </w:rPr>
        <w:t>, 2019)</w:t>
      </w:r>
      <w:r w:rsidR="00A00567">
        <w:rPr>
          <w:rFonts w:ascii="Times New Roman" w:hAnsi="Times New Roman" w:cs="Times New Roman"/>
          <w:sz w:val="24"/>
        </w:rPr>
        <w:fldChar w:fldCharType="end"/>
      </w:r>
      <w:r w:rsidRPr="00A006C1">
        <w:rPr>
          <w:rFonts w:ascii="Times New Roman" w:hAnsi="Times New Roman" w:cs="Times New Roman"/>
          <w:sz w:val="24"/>
        </w:rPr>
        <w:t>. Despite the fact that job happiness has been widely studied and its relationship to accident frequency is well established, there has been no systematic research of the empirical linkages between job satisfaction and employees' perceptions of workplace safety. As a result, this research was conducted to address this deficit. It makes a comparison between employee happiness and their views of workplace safety</w:t>
      </w:r>
      <w:r w:rsidR="00784764">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{"citationID":"OeZc1ZCb","properties":{"formattedCitation":"(Hale and Booth, 2019)","plainCitation":"(Hale and Booth, 2019)","noteIndex":0},"citationItems":[{"id":410,"uris":["http://zotero.org/users/local/AJKskelX/items/PNTFTKCV"],"itemData":{"id":410,"type":"article-journal","container-title":"Safety science","note":"publisher: Elsevier","page":"76–87","source":"Google Scholar","title":"The safety professional in the UK: Development of a key player in occupational health and safety","title-short":"The safety professional in the UK","volume":"118","author":[{"family":"Hale","given":"Andrew"},{"family":"Booth","given":"Richard"}],"issued":{"date-parts":[["2019"]]}}}],"schema":"https://github.com/citation-style-language/schema/raw/master/csl-citation.json"}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rPr>
        <w:t>(Hale and Booth, 2019)</w:t>
      </w:r>
      <w:r w:rsidR="00A00567">
        <w:rPr>
          <w:rFonts w:ascii="Times New Roman" w:hAnsi="Times New Roman" w:cs="Times New Roman"/>
          <w:sz w:val="24"/>
        </w:rPr>
        <w:fldChar w:fldCharType="end"/>
      </w:r>
      <w:r w:rsidRPr="00A006C1">
        <w:rPr>
          <w:rFonts w:ascii="Times New Roman" w:hAnsi="Times New Roman" w:cs="Times New Roman"/>
          <w:sz w:val="24"/>
        </w:rPr>
        <w:t xml:space="preserve">. The </w:t>
      </w:r>
      <w:r w:rsidR="00A00567">
        <w:rPr>
          <w:rFonts w:ascii="Times New Roman" w:hAnsi="Times New Roman" w:cs="Times New Roman"/>
          <w:sz w:val="24"/>
        </w:rPr>
        <w:t>current</w:t>
      </w:r>
      <w:r w:rsidRPr="00A006C1">
        <w:rPr>
          <w:rFonts w:ascii="Times New Roman" w:hAnsi="Times New Roman" w:cs="Times New Roman"/>
          <w:sz w:val="24"/>
        </w:rPr>
        <w:t xml:space="preserve"> stud</w:t>
      </w:r>
      <w:r w:rsidR="00A00567">
        <w:rPr>
          <w:rFonts w:ascii="Times New Roman" w:hAnsi="Times New Roman" w:cs="Times New Roman"/>
          <w:sz w:val="24"/>
        </w:rPr>
        <w:t>y will</w:t>
      </w:r>
      <w:r w:rsidRPr="00A006C1">
        <w:rPr>
          <w:rFonts w:ascii="Times New Roman" w:hAnsi="Times New Roman" w:cs="Times New Roman"/>
          <w:sz w:val="24"/>
        </w:rPr>
        <w:t xml:space="preserve"> analyse whether pleased and unsatisfied employees adhere to safe work practises and their participation in accidents.</w:t>
      </w:r>
    </w:p>
    <w:p w:rsidR="000633B4" w:rsidRDefault="000633B4" w:rsidP="000633B4">
      <w:pPr>
        <w:pStyle w:val="Heading1"/>
        <w:spacing w:before="0" w:line="480" w:lineRule="auto"/>
        <w:jc w:val="both"/>
        <w:rPr>
          <w:rFonts w:ascii="Times New Roman" w:hAnsi="Times New Roman" w:cs="Times New Roman"/>
          <w:b/>
          <w:color w:val="000000" w:themeColor="text1"/>
          <w:sz w:val="24"/>
        </w:rPr>
      </w:pPr>
      <w:bookmarkStart w:id="1" w:name="_Toc99551475"/>
      <w:r w:rsidRPr="000633B4">
        <w:rPr>
          <w:rFonts w:ascii="Times New Roman" w:hAnsi="Times New Roman" w:cs="Times New Roman"/>
          <w:b/>
          <w:color w:val="000000" w:themeColor="text1"/>
          <w:sz w:val="24"/>
        </w:rPr>
        <w:t>Problem Statement</w:t>
      </w:r>
      <w:bookmarkEnd w:id="1"/>
    </w:p>
    <w:p w:rsidR="00A00567" w:rsidRDefault="00590D02" w:rsidP="00C0495D">
      <w:pPr>
        <w:spacing w:line="480" w:lineRule="auto"/>
        <w:ind w:firstLine="720"/>
        <w:jc w:val="both"/>
        <w:rPr>
          <w:rFonts w:ascii="Times New Roman" w:hAnsi="Times New Roman" w:cs="Times New Roman"/>
          <w:sz w:val="24"/>
        </w:rPr>
      </w:pPr>
      <w:r w:rsidRPr="00590D02">
        <w:rPr>
          <w:rFonts w:ascii="Times New Roman" w:hAnsi="Times New Roman" w:cs="Times New Roman"/>
          <w:sz w:val="24"/>
        </w:rPr>
        <w:t xml:space="preserve">Academics and practitioners alike have long been concerned with workplace safety and health. The researchers began by examining workplace safety hazards that included a high degree </w:t>
      </w:r>
      <w:r w:rsidRPr="00590D02">
        <w:rPr>
          <w:rFonts w:ascii="Times New Roman" w:hAnsi="Times New Roman" w:cs="Times New Roman"/>
          <w:sz w:val="24"/>
        </w:rPr>
        <w:lastRenderedPageBreak/>
        <w:t>of risk and were easily quantifiable</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{"citationID":"MVTxWLjP","properties":{"formattedCitation":"(Hu {\\i{}et al.}, 2021)","plainCitation":"(Hu et al., 2021)","noteIndex":0},"citationItems":[{"id":412,"uris":["http://zotero.org/users/local/AJKskelX/items/QZNAP6EV"],"itemData":{"id":412,"type":"article-journal","container-title":"International Journal of Hospitality Management","note":"publisher: Elsevier","page":"102662","source":"Google Scholar","title":"Creating a safe haven during the crisis: How organizations can achieve deep compliance with COVID-19 safety measures in the hospitality industry","title-short":"Creating a safe haven during the crisis","volume":"92","author":[{"family":"Hu","given":"Xiaowen"},{"family":"Yan","given":"Hongmin"},{"family":"Casey","given":"Tristan"},{"family":"Wu","given":"Chia-Huei"}],"issued":{"date-parts":[["2021"]]}}}],"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szCs w:val="24"/>
        </w:rPr>
        <w:t xml:space="preserve">(Hu </w:t>
      </w:r>
      <w:r w:rsidR="00A00567" w:rsidRPr="00A00567">
        <w:rPr>
          <w:rFonts w:ascii="Times New Roman" w:hAnsi="Times New Roman" w:cs="Times New Roman"/>
          <w:i/>
          <w:iCs/>
          <w:sz w:val="24"/>
          <w:szCs w:val="24"/>
        </w:rPr>
        <w:t>et al.</w:t>
      </w:r>
      <w:r w:rsidR="00A00567" w:rsidRPr="00A00567">
        <w:rPr>
          <w:rFonts w:ascii="Times New Roman" w:hAnsi="Times New Roman" w:cs="Times New Roman"/>
          <w:sz w:val="24"/>
          <w:szCs w:val="24"/>
        </w:rPr>
        <w:t>, 2021)</w:t>
      </w:r>
      <w:r w:rsidR="00A00567">
        <w:rPr>
          <w:rFonts w:ascii="Times New Roman" w:hAnsi="Times New Roman" w:cs="Times New Roman"/>
          <w:sz w:val="24"/>
        </w:rPr>
        <w:fldChar w:fldCharType="end"/>
      </w:r>
      <w:r w:rsidRPr="00590D02">
        <w:rPr>
          <w:rFonts w:ascii="Times New Roman" w:hAnsi="Times New Roman" w:cs="Times New Roman"/>
          <w:sz w:val="24"/>
        </w:rPr>
        <w:t>. This long-standing, hidden, and generally overlooked issue has lately garnered the attention of an increasing number of scholars. Numerous countries have enacted a variety of measures to safeguard their employees' physical and mental well-being. Certain businesses impose even stricter limits in order to enhance their workers' working conditions. The government puts a high premium on occupational health and well-being.</w:t>
      </w:r>
    </w:p>
    <w:p w:rsidR="00A00567" w:rsidRDefault="00590D02" w:rsidP="00C0495D">
      <w:pPr>
        <w:spacing w:line="480" w:lineRule="auto"/>
        <w:ind w:firstLine="720"/>
        <w:jc w:val="both"/>
        <w:rPr>
          <w:rFonts w:ascii="Times New Roman" w:hAnsi="Times New Roman" w:cs="Times New Roman"/>
          <w:sz w:val="24"/>
        </w:rPr>
      </w:pPr>
      <w:r w:rsidRPr="00590D02">
        <w:rPr>
          <w:rFonts w:ascii="Times New Roman" w:hAnsi="Times New Roman" w:cs="Times New Roman"/>
          <w:sz w:val="24"/>
        </w:rPr>
        <w:t xml:space="preserve">To safeguard the health and safety of employees, industry-specific rules have been implemented (such as the Standard of Environment and Sanitation of Construction Site, and the Occupational Health and Safety Management Systems-Requirements). The personnel </w:t>
      </w:r>
      <w:r w:rsidR="00CB1908" w:rsidRPr="00590D02">
        <w:rPr>
          <w:rFonts w:ascii="Times New Roman" w:hAnsi="Times New Roman" w:cs="Times New Roman"/>
          <w:sz w:val="24"/>
        </w:rPr>
        <w:t>are</w:t>
      </w:r>
      <w:r w:rsidRPr="00590D02">
        <w:rPr>
          <w:rFonts w:ascii="Times New Roman" w:hAnsi="Times New Roman" w:cs="Times New Roman"/>
          <w:sz w:val="24"/>
        </w:rPr>
        <w:t xml:space="preserve"> a company's most valuable asset. When it comes to the long-term profitability of a business, workers' perceptions of workplace health hazards are just as critical as the real health concerns</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{"citationID":"LpRQkyzw","properties":{"formattedCitation":"(Hu {\\i{}et al.}, 2021)","plainCitation":"(Hu et al., 2021)","noteIndex":0},"citationItems":[{"id":412,"uris":["http://zotero.org/users/local/AJKskelX/items/QZNAP6EV"],"itemData":{"id":412,"type":"article-journal","container-title":"International Journal of Hospitality Management","note":"publisher: Elsevier","page":"102662","source":"Google Scholar","title":"Creating a safe haven during the crisis: How organizations can achieve deep compliance with COVID-19 safety measures in the hospitality industry","title-short":"Creating a safe haven during the crisis","volume":"92","author":[{"family":"Hu","given":"Xiaowen"},{"family":"Yan","given":"Hongmin"},{"family":"Casey","given":"Tristan"},{"family":"Wu","given":"Chia-Huei"}],"issued":{"date-parts":[["2021"]]}}}],"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szCs w:val="24"/>
        </w:rPr>
        <w:t xml:space="preserve">(Hu </w:t>
      </w:r>
      <w:r w:rsidR="00A00567" w:rsidRPr="00A00567">
        <w:rPr>
          <w:rFonts w:ascii="Times New Roman" w:hAnsi="Times New Roman" w:cs="Times New Roman"/>
          <w:i/>
          <w:iCs/>
          <w:sz w:val="24"/>
          <w:szCs w:val="24"/>
        </w:rPr>
        <w:t>et al.</w:t>
      </w:r>
      <w:r w:rsidR="00A00567" w:rsidRPr="00A00567">
        <w:rPr>
          <w:rFonts w:ascii="Times New Roman" w:hAnsi="Times New Roman" w:cs="Times New Roman"/>
          <w:sz w:val="24"/>
          <w:szCs w:val="24"/>
        </w:rPr>
        <w:t>, 2021)</w:t>
      </w:r>
      <w:r w:rsidR="00A00567">
        <w:rPr>
          <w:rFonts w:ascii="Times New Roman" w:hAnsi="Times New Roman" w:cs="Times New Roman"/>
          <w:sz w:val="24"/>
        </w:rPr>
        <w:fldChar w:fldCharType="end"/>
      </w:r>
      <w:r w:rsidRPr="00590D02">
        <w:rPr>
          <w:rFonts w:ascii="Times New Roman" w:hAnsi="Times New Roman" w:cs="Times New Roman"/>
          <w:sz w:val="24"/>
        </w:rPr>
        <w:t>. This is a critical subject with significant real-world implications, since employee well-being is greatly impacted by their views of workplace health concerns. The more secure people consider their work environment to be subjectively, the lower their experience of job stress is (or the less external health threats they perceive). Employees' careers and personal well-being would be significantly impacted as a result of workplace stress</w:t>
      </w:r>
      <w:r w:rsidR="00F96B69">
        <w:rPr>
          <w:rFonts w:ascii="Times New Roman" w:hAnsi="Times New Roman" w:cs="Times New Roman"/>
          <w:sz w:val="24"/>
        </w:rPr>
        <w:t xml:space="preserve"> </w:t>
      </w:r>
      <w:r w:rsidR="00F96B69">
        <w:rPr>
          <w:rFonts w:ascii="Times New Roman" w:hAnsi="Times New Roman" w:cs="Times New Roman"/>
          <w:sz w:val="24"/>
        </w:rPr>
        <w:fldChar w:fldCharType="begin"/>
      </w:r>
      <w:r w:rsidR="00F96B69">
        <w:rPr>
          <w:rFonts w:ascii="Times New Roman" w:hAnsi="Times New Roman" w:cs="Times New Roman"/>
          <w:sz w:val="24"/>
        </w:rPr>
        <w:instrText xml:space="preserve"> ADDIN ZOTERO_ITEM CSL_CITATION {"citationID":"KCpC6GyR","properties":{"formattedCitation":"(Chang {\\i{}et al.}, 2018)","plainCitation":"(Chang et al., 2018)","noteIndex":0},"citationItems":[{"id":418,"uris":["http://zotero.org/users/local/AJKskelX/items/VYG2RPPK"],"itemData":{"id":418,"type":"article-journal","source":"Google Scholar","title":"The influence of information security stress on security policy compliance: a protection motivation theory perspective","title-short":"The influence of information security stress on security policy compliance","author":[{"family":"Chang","given":"Shih-Hsien"},{"family":"Hsu","given":"Hui-Mei"},{"family":"Li","given":"Yuzhu"},{"family":"Hsu","given":"Jack Shih-Chieh"}],"issued":{"date-parts":[["2018"]]}}}],"schema":"https://github.com/citation-style-language/schema/raw/master/csl-citation.json"} </w:instrText>
      </w:r>
      <w:r w:rsidR="00F96B69">
        <w:rPr>
          <w:rFonts w:ascii="Times New Roman" w:hAnsi="Times New Roman" w:cs="Times New Roman"/>
          <w:sz w:val="24"/>
        </w:rPr>
        <w:fldChar w:fldCharType="separate"/>
      </w:r>
      <w:r w:rsidR="00F96B69" w:rsidRPr="00F96B69">
        <w:rPr>
          <w:rFonts w:ascii="Times New Roman" w:hAnsi="Times New Roman" w:cs="Times New Roman"/>
          <w:sz w:val="24"/>
          <w:szCs w:val="24"/>
        </w:rPr>
        <w:t xml:space="preserve">(Chang </w:t>
      </w:r>
      <w:r w:rsidR="00F96B69" w:rsidRPr="00F96B69">
        <w:rPr>
          <w:rFonts w:ascii="Times New Roman" w:hAnsi="Times New Roman" w:cs="Times New Roman"/>
          <w:i/>
          <w:iCs/>
          <w:sz w:val="24"/>
          <w:szCs w:val="24"/>
        </w:rPr>
        <w:t>et al.</w:t>
      </w:r>
      <w:r w:rsidR="00F96B69" w:rsidRPr="00F96B69">
        <w:rPr>
          <w:rFonts w:ascii="Times New Roman" w:hAnsi="Times New Roman" w:cs="Times New Roman"/>
          <w:sz w:val="24"/>
          <w:szCs w:val="24"/>
        </w:rPr>
        <w:t>, 2018)</w:t>
      </w:r>
      <w:r w:rsidR="00F96B69">
        <w:rPr>
          <w:rFonts w:ascii="Times New Roman" w:hAnsi="Times New Roman" w:cs="Times New Roman"/>
          <w:sz w:val="24"/>
        </w:rPr>
        <w:fldChar w:fldCharType="end"/>
      </w:r>
      <w:r w:rsidRPr="00590D02">
        <w:rPr>
          <w:rFonts w:ascii="Times New Roman" w:hAnsi="Times New Roman" w:cs="Times New Roman"/>
          <w:sz w:val="24"/>
        </w:rPr>
        <w:t>.</w:t>
      </w:r>
    </w:p>
    <w:p w:rsidR="00590D02" w:rsidRDefault="00590D02" w:rsidP="00C0495D">
      <w:pPr>
        <w:spacing w:line="480" w:lineRule="auto"/>
        <w:ind w:firstLine="720"/>
        <w:jc w:val="both"/>
        <w:rPr>
          <w:rFonts w:ascii="Times New Roman" w:hAnsi="Times New Roman" w:cs="Times New Roman"/>
          <w:sz w:val="24"/>
        </w:rPr>
      </w:pPr>
      <w:r w:rsidRPr="00590D02">
        <w:rPr>
          <w:rFonts w:ascii="Times New Roman" w:hAnsi="Times New Roman" w:cs="Times New Roman"/>
          <w:sz w:val="24"/>
        </w:rPr>
        <w:t>Employee job satisfaction has a significant impact on workers' working moods and decision-making behaviours, which are all impacted by value creation, innovation, and job performance. According to study, workplace health worries may negatively affect workers' physical and emotional well-being</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{"citationID":"JxB2G4hr","properties":{"formattedCitation":"(Petitta {\\i{}et al.}, 2017)","plainCitation":"(Petitta et al., 2017)","noteIndex":0},"citationItems":[{"id":417,"uris":["http://zotero.org/users/local/AJKskelX/items/E5RJ6GEA"],"itemData":{"id":417,"type":"article-journal","container-title":"Accident Analysis &amp; Prevention","note":"publisher: Elsevier","page":"77–89","source":"Google Scholar","title":"Disentangling the roles of safety climate and safety culture: Multi-level effects on the relationship between supervisor enforcement and safety compliance","title-short":"Disentangling the roles of safety climate and safety culture","volume":"99","author":[{"family":"Petitta","given":"Laura"},{"family":"Probst","given":"Tahira M."},{"family":"Barbaranelli","given":"Claudio"},{"family":"Ghezzi","given":"Valerio"}],"issued":{"date-parts":[["2017"]]}}}],"schema":"https://github.com/citation-style-language/schema/raw/master/csl-citation.json"}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szCs w:val="24"/>
        </w:rPr>
        <w:t>(</w:t>
      </w:r>
      <w:proofErr w:type="spellStart"/>
      <w:r w:rsidR="00A00567" w:rsidRPr="00A00567">
        <w:rPr>
          <w:rFonts w:ascii="Times New Roman" w:hAnsi="Times New Roman" w:cs="Times New Roman"/>
          <w:sz w:val="24"/>
          <w:szCs w:val="24"/>
        </w:rPr>
        <w:t>Petitta</w:t>
      </w:r>
      <w:proofErr w:type="spellEnd"/>
      <w:r w:rsidR="00A00567" w:rsidRPr="00A00567">
        <w:rPr>
          <w:rFonts w:ascii="Times New Roman" w:hAnsi="Times New Roman" w:cs="Times New Roman"/>
          <w:sz w:val="24"/>
          <w:szCs w:val="24"/>
        </w:rPr>
        <w:t xml:space="preserve"> </w:t>
      </w:r>
      <w:r w:rsidR="00A00567" w:rsidRPr="00A00567">
        <w:rPr>
          <w:rFonts w:ascii="Times New Roman" w:hAnsi="Times New Roman" w:cs="Times New Roman"/>
          <w:i/>
          <w:iCs/>
          <w:sz w:val="24"/>
          <w:szCs w:val="24"/>
        </w:rPr>
        <w:t>et al.</w:t>
      </w:r>
      <w:r w:rsidR="00A00567" w:rsidRPr="00A00567">
        <w:rPr>
          <w:rFonts w:ascii="Times New Roman" w:hAnsi="Times New Roman" w:cs="Times New Roman"/>
          <w:sz w:val="24"/>
          <w:szCs w:val="24"/>
        </w:rPr>
        <w:t>, 2017)</w:t>
      </w:r>
      <w:r w:rsidR="00A00567">
        <w:rPr>
          <w:rFonts w:ascii="Times New Roman" w:hAnsi="Times New Roman" w:cs="Times New Roman"/>
          <w:sz w:val="24"/>
        </w:rPr>
        <w:fldChar w:fldCharType="end"/>
      </w:r>
      <w:r w:rsidRPr="00590D02">
        <w:rPr>
          <w:rFonts w:ascii="Times New Roman" w:hAnsi="Times New Roman" w:cs="Times New Roman"/>
          <w:sz w:val="24"/>
        </w:rPr>
        <w:t>. Occupational health hazards have a significant impact on employee satisfaction, which may result in elevated levels of stress and disengagement from the organisation. As a result, this finding implies that the existence of perceived occupational health hazards may have a negative effect on employee satisfaction.</w:t>
      </w:r>
    </w:p>
    <w:p w:rsidR="00A00567" w:rsidRDefault="00C0495D" w:rsidP="00C0495D">
      <w:pPr>
        <w:spacing w:line="480" w:lineRule="auto"/>
        <w:ind w:firstLine="720"/>
        <w:jc w:val="both"/>
        <w:rPr>
          <w:rFonts w:ascii="Times New Roman" w:hAnsi="Times New Roman" w:cs="Times New Roman"/>
          <w:sz w:val="24"/>
        </w:rPr>
      </w:pPr>
      <w:r w:rsidRPr="00C0495D">
        <w:rPr>
          <w:rFonts w:ascii="Times New Roman" w:hAnsi="Times New Roman" w:cs="Times New Roman"/>
          <w:sz w:val="24"/>
        </w:rPr>
        <w:lastRenderedPageBreak/>
        <w:t>Numerous vocations include some element of danger, while the degree of risk varies significantly between professions, industries, regions, and people</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{"citationID":"OOPbIjD2","properties":{"formattedCitation":"(Stefanovi\\uc0\\u263{} {\\i{}et al.}, 2019)","plainCitation":"(Stefanović et al., 2019)","noteIndex":0},"citationItems":[{"id":413,"uris":["http://zotero.org/users/local/AJKskelX/items/N4N7ES4S"],"itemData":{"id":413,"type":"article-journal","container-title":"Safety science","note":"publisher: Elsevier","page":"116–126","source":"Google Scholar","title":"Multi-criteria ranking of workplaces from the aspect of risk assessment in the production processes in which women are employed","volume":"116","author":[{"family":"Stefanović","given":"Violeta"},{"family":"Urošević","given":"Snežana"},{"family":"Mladenović-Ranisavljević","given":"Ivana"},{"family":"Stojilković","given":"Petar"}],"issued":{"date-parts":[["2019"]]}}}],"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szCs w:val="24"/>
        </w:rPr>
        <w:t xml:space="preserve">(Stefanović </w:t>
      </w:r>
      <w:r w:rsidR="00A00567" w:rsidRPr="00A00567">
        <w:rPr>
          <w:rFonts w:ascii="Times New Roman" w:hAnsi="Times New Roman" w:cs="Times New Roman"/>
          <w:i/>
          <w:iCs/>
          <w:sz w:val="24"/>
          <w:szCs w:val="24"/>
        </w:rPr>
        <w:t>et al.</w:t>
      </w:r>
      <w:r w:rsidR="00A00567" w:rsidRPr="00A00567">
        <w:rPr>
          <w:rFonts w:ascii="Times New Roman" w:hAnsi="Times New Roman" w:cs="Times New Roman"/>
          <w:sz w:val="24"/>
          <w:szCs w:val="24"/>
        </w:rPr>
        <w:t>, 2019)</w:t>
      </w:r>
      <w:r w:rsidR="00A00567">
        <w:rPr>
          <w:rFonts w:ascii="Times New Roman" w:hAnsi="Times New Roman" w:cs="Times New Roman"/>
          <w:sz w:val="24"/>
        </w:rPr>
        <w:fldChar w:fldCharType="end"/>
      </w:r>
      <w:r w:rsidRPr="00C0495D">
        <w:rPr>
          <w:rFonts w:ascii="Times New Roman" w:hAnsi="Times New Roman" w:cs="Times New Roman"/>
          <w:sz w:val="24"/>
        </w:rPr>
        <w:t>. Globali</w:t>
      </w:r>
      <w:r>
        <w:rPr>
          <w:rFonts w:ascii="Times New Roman" w:hAnsi="Times New Roman" w:cs="Times New Roman"/>
          <w:sz w:val="24"/>
        </w:rPr>
        <w:t>s</w:t>
      </w:r>
      <w:r w:rsidRPr="00C0495D">
        <w:rPr>
          <w:rFonts w:ascii="Times New Roman" w:hAnsi="Times New Roman" w:cs="Times New Roman"/>
          <w:sz w:val="24"/>
        </w:rPr>
        <w:t>ation has had a mixed impact on work-related injury rates; nevertheless, rates in low- and middle-income countries have increased, while rates in high-income countries have decreased (HICs). Outsourcing labour-intensive and dangerous industrial manufacturing to nations with lower wages and less severe labour rules is at least largely responsible for Australia's, North America's, and Western Europe's steady deterioration</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{"citationID":"iUKiLVbx","properties":{"formattedCitation":"(Probst {\\i{}et al.}, 2020)","plainCitation":"(Probst et al., 2020)","noteIndex":0},"citationItems":[{"id":411,"uris":["http://zotero.org/users/local/AJKskelX/items/SZR3LZSB"],"itemData":{"id":411,"type":"article-journal","container-title":"Journal of Business Ethics","issue":"2","note":"publisher: Springer","page":"343–358","source":"Google Scholar","title":"Safety-related moral disengagement in response to job insecurity: Counterintuitive effects of perceived organizational and supervisor support","title-short":"Safety-related moral disengagement in response to job insecurity","volume":"162","author":[{"family":"Probst","given":"Tahira M."},{"family":"Petitta","given":"Laura"},{"family":"Barbaranelli","given":"Claudio"},{"family":"Austin","given":"Christopher"}],"issued":{"date-parts":[["2020"]]}}}],"schema":"https://github.com/citation-style-language/schema/raw/master/csl-citation.json"}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szCs w:val="24"/>
        </w:rPr>
        <w:t xml:space="preserve">(Probst </w:t>
      </w:r>
      <w:r w:rsidR="00A00567" w:rsidRPr="00A00567">
        <w:rPr>
          <w:rFonts w:ascii="Times New Roman" w:hAnsi="Times New Roman" w:cs="Times New Roman"/>
          <w:i/>
          <w:iCs/>
          <w:sz w:val="24"/>
          <w:szCs w:val="24"/>
        </w:rPr>
        <w:t>et al.</w:t>
      </w:r>
      <w:r w:rsidR="00A00567" w:rsidRPr="00A00567">
        <w:rPr>
          <w:rFonts w:ascii="Times New Roman" w:hAnsi="Times New Roman" w:cs="Times New Roman"/>
          <w:sz w:val="24"/>
          <w:szCs w:val="24"/>
        </w:rPr>
        <w:t>, 2020)</w:t>
      </w:r>
      <w:r w:rsidR="00A00567">
        <w:rPr>
          <w:rFonts w:ascii="Times New Roman" w:hAnsi="Times New Roman" w:cs="Times New Roman"/>
          <w:sz w:val="24"/>
        </w:rPr>
        <w:fldChar w:fldCharType="end"/>
      </w:r>
      <w:r w:rsidRPr="00C0495D">
        <w:rPr>
          <w:rFonts w:ascii="Times New Roman" w:hAnsi="Times New Roman" w:cs="Times New Roman"/>
          <w:sz w:val="24"/>
        </w:rPr>
        <w:t>. However, the number of small businesses and informal sector employees has increased dramatically in HICs.</w:t>
      </w:r>
    </w:p>
    <w:p w:rsidR="00C0495D" w:rsidRDefault="00C0495D" w:rsidP="00A00567">
      <w:pPr>
        <w:spacing w:line="480" w:lineRule="auto"/>
        <w:ind w:firstLine="720"/>
        <w:jc w:val="both"/>
        <w:rPr>
          <w:rFonts w:ascii="Times New Roman" w:hAnsi="Times New Roman" w:cs="Times New Roman"/>
          <w:sz w:val="24"/>
        </w:rPr>
      </w:pPr>
      <w:r w:rsidRPr="00C0495D">
        <w:rPr>
          <w:rFonts w:ascii="Times New Roman" w:hAnsi="Times New Roman" w:cs="Times New Roman"/>
          <w:sz w:val="24"/>
        </w:rPr>
        <w:t xml:space="preserve">Due to the absence of OSH legislation and enforcement, as well as the difficulties of obtaining standard </w:t>
      </w:r>
      <w:r>
        <w:rPr>
          <w:rFonts w:ascii="Times New Roman" w:hAnsi="Times New Roman" w:cs="Times New Roman"/>
          <w:sz w:val="24"/>
        </w:rPr>
        <w:t>occupational health and safety (</w:t>
      </w:r>
      <w:r w:rsidRPr="00C0495D">
        <w:rPr>
          <w:rFonts w:ascii="Times New Roman" w:hAnsi="Times New Roman" w:cs="Times New Roman"/>
          <w:sz w:val="24"/>
        </w:rPr>
        <w:t>OSH</w:t>
      </w:r>
      <w:r>
        <w:rPr>
          <w:rFonts w:ascii="Times New Roman" w:hAnsi="Times New Roman" w:cs="Times New Roman"/>
          <w:sz w:val="24"/>
        </w:rPr>
        <w:t>)</w:t>
      </w:r>
      <w:r w:rsidRPr="00C0495D">
        <w:rPr>
          <w:rFonts w:ascii="Times New Roman" w:hAnsi="Times New Roman" w:cs="Times New Roman"/>
          <w:sz w:val="24"/>
        </w:rPr>
        <w:t xml:space="preserve"> services, these firms and professions pose an elevated, but sometimes disguised, risk of harm and accident. As a result, an estimated 6.9 million EU employees and 8.5 million US workers were damaged in 2006 and 2007, respectively, despite the fact that the full cost of occupational injuries caused by HICs remains unknown. Occupational deaths and injuries are much more widespread in low- and middle-income countries (LMICs), where a large proportion of the population works in high-risk industries such as agriculture, construction, fishing, and mining</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{"citationID":"0PbuRfNW","properties":{"formattedCitation":"(Hale and Booth, 2019)","plainCitation":"(Hale and Booth, 2019)","noteIndex":0},"citationItems":[{"id":410,"uris":["http://zotero.org/users/local/AJKskelX/items/PNTFTKCV"],"itemData":{"id":410,"type":"article-journal","container-title":"Safety science","note":"publisher: Elsevier","page":"76–87","source":"Google Scholar","title":"The safety professional in the UK: Development of a key player in occupational health and safety","title-short":"The safety professional in the UK","volume":"118","author":[{"family":"Hale","given":"Andrew"},{"family":"Booth","given":"Richard"}],"issued":{"date-parts":[["2019"]]}}}],"schema":"https://github.com/citation-style-language/schema/raw/master/csl-citation.json"}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rPr>
        <w:t>(Hale and Booth, 2019)</w:t>
      </w:r>
      <w:r w:rsidR="00A00567">
        <w:rPr>
          <w:rFonts w:ascii="Times New Roman" w:hAnsi="Times New Roman" w:cs="Times New Roman"/>
          <w:sz w:val="24"/>
        </w:rPr>
        <w:fldChar w:fldCharType="end"/>
      </w:r>
      <w:r w:rsidRPr="00C0495D">
        <w:rPr>
          <w:rFonts w:ascii="Times New Roman" w:hAnsi="Times New Roman" w:cs="Times New Roman"/>
          <w:sz w:val="24"/>
        </w:rPr>
        <w:t>.</w:t>
      </w:r>
      <w:r w:rsidR="00A00567">
        <w:rPr>
          <w:rFonts w:ascii="Times New Roman" w:hAnsi="Times New Roman" w:cs="Times New Roman"/>
          <w:sz w:val="24"/>
        </w:rPr>
        <w:t xml:space="preserve"> </w:t>
      </w:r>
      <w:r w:rsidR="00A13CE5">
        <w:rPr>
          <w:rFonts w:ascii="Times New Roman" w:hAnsi="Times New Roman" w:cs="Times New Roman"/>
          <w:sz w:val="24"/>
        </w:rPr>
        <w:t>Besides this, there is also a need to determine workers’ perception of health and safety at work in order to determine their morale and motivation related to performing their jobs effectively. In this regard, it is also important to analyse the job or task security that the workers have while performing their duties, as well as its impact on their morale.</w:t>
      </w:r>
    </w:p>
    <w:p w:rsidR="00D17694" w:rsidRDefault="00D17694" w:rsidP="00D17694">
      <w:pPr>
        <w:pStyle w:val="Heading1"/>
        <w:spacing w:before="0" w:line="480" w:lineRule="auto"/>
        <w:jc w:val="both"/>
        <w:rPr>
          <w:rFonts w:ascii="Times New Roman" w:hAnsi="Times New Roman" w:cs="Times New Roman"/>
          <w:b/>
          <w:color w:val="000000" w:themeColor="text1"/>
          <w:sz w:val="24"/>
        </w:rPr>
      </w:pPr>
      <w:bookmarkStart w:id="2" w:name="_Toc99551476"/>
      <w:r w:rsidRPr="00D17694">
        <w:rPr>
          <w:rFonts w:ascii="Times New Roman" w:hAnsi="Times New Roman" w:cs="Times New Roman"/>
          <w:b/>
          <w:color w:val="000000" w:themeColor="text1"/>
          <w:sz w:val="24"/>
        </w:rPr>
        <w:t>Research Objectives</w:t>
      </w:r>
      <w:bookmarkEnd w:id="2"/>
    </w:p>
    <w:p w:rsidR="00A13CE5" w:rsidRPr="00A13CE5" w:rsidRDefault="00A13CE5" w:rsidP="00A13CE5">
      <w:pPr>
        <w:spacing w:line="480" w:lineRule="auto"/>
        <w:jc w:val="both"/>
        <w:rPr>
          <w:rFonts w:ascii="Times New Roman" w:hAnsi="Times New Roman" w:cs="Times New Roman"/>
          <w:sz w:val="24"/>
        </w:rPr>
      </w:pPr>
      <w:r w:rsidRPr="00A13CE5">
        <w:rPr>
          <w:rFonts w:ascii="Times New Roman" w:hAnsi="Times New Roman" w:cs="Times New Roman"/>
          <w:sz w:val="24"/>
        </w:rPr>
        <w:t>The following are the key objectives that this research will try to accomplish:</w:t>
      </w:r>
    </w:p>
    <w:p w:rsidR="00C0495D" w:rsidRDefault="00D17694" w:rsidP="00D17694">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To determine the relationship between workers’ perception of safety and accident.</w:t>
      </w:r>
    </w:p>
    <w:p w:rsidR="00D17694" w:rsidRDefault="00D17694" w:rsidP="00D17694">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lastRenderedPageBreak/>
        <w:t>To analyse the relationship between the workers’ perception of task security and morale.</w:t>
      </w:r>
    </w:p>
    <w:p w:rsidR="007B1C09" w:rsidRPr="00D17694" w:rsidRDefault="007B1C09" w:rsidP="00D17694">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To examine the relationship between workers’ perception of health and safety and job performance.</w:t>
      </w:r>
    </w:p>
    <w:p w:rsidR="00D17694" w:rsidRDefault="00A13CE5" w:rsidP="00A13CE5">
      <w:pPr>
        <w:pStyle w:val="Heading1"/>
        <w:spacing w:before="0" w:line="480" w:lineRule="auto"/>
        <w:jc w:val="both"/>
        <w:rPr>
          <w:rFonts w:ascii="Times New Roman" w:hAnsi="Times New Roman" w:cs="Times New Roman"/>
          <w:b/>
          <w:color w:val="000000" w:themeColor="text1"/>
          <w:sz w:val="24"/>
        </w:rPr>
      </w:pPr>
      <w:bookmarkStart w:id="3" w:name="_Toc99551477"/>
      <w:r w:rsidRPr="00A13CE5">
        <w:rPr>
          <w:rFonts w:ascii="Times New Roman" w:hAnsi="Times New Roman" w:cs="Times New Roman"/>
          <w:b/>
          <w:color w:val="000000" w:themeColor="text1"/>
          <w:sz w:val="24"/>
        </w:rPr>
        <w:t>Research Questions</w:t>
      </w:r>
      <w:bookmarkEnd w:id="3"/>
    </w:p>
    <w:p w:rsidR="00A13CE5" w:rsidRDefault="00A13CE5" w:rsidP="00A13CE5">
      <w:pPr>
        <w:spacing w:line="480" w:lineRule="auto"/>
        <w:jc w:val="both"/>
        <w:rPr>
          <w:rFonts w:ascii="Times New Roman" w:hAnsi="Times New Roman" w:cs="Times New Roman"/>
          <w:sz w:val="24"/>
        </w:rPr>
      </w:pPr>
      <w:r w:rsidRPr="00A13CE5">
        <w:rPr>
          <w:rFonts w:ascii="Times New Roman" w:hAnsi="Times New Roman" w:cs="Times New Roman"/>
          <w:sz w:val="24"/>
        </w:rPr>
        <w:t>The following questions will try to be answered while conducting the current research:</w:t>
      </w:r>
    </w:p>
    <w:p w:rsidR="00A13CE5" w:rsidRDefault="00A13CE5" w:rsidP="00A13CE5">
      <w:pPr>
        <w:spacing w:line="480" w:lineRule="auto"/>
        <w:jc w:val="both"/>
        <w:rPr>
          <w:rFonts w:ascii="Times New Roman" w:hAnsi="Times New Roman" w:cs="Times New Roman"/>
          <w:sz w:val="24"/>
        </w:rPr>
      </w:pPr>
      <w:r w:rsidRPr="00A13CE5">
        <w:rPr>
          <w:rFonts w:ascii="Times New Roman" w:hAnsi="Times New Roman" w:cs="Times New Roman"/>
          <w:b/>
          <w:sz w:val="24"/>
        </w:rPr>
        <w:t>RQ1:</w:t>
      </w:r>
      <w:r>
        <w:rPr>
          <w:rFonts w:ascii="Times New Roman" w:hAnsi="Times New Roman" w:cs="Times New Roman"/>
          <w:sz w:val="24"/>
        </w:rPr>
        <w:t xml:space="preserve"> What is the relationship between workers’ perception of health and safety at work and their job performance?</w:t>
      </w:r>
    </w:p>
    <w:p w:rsidR="00A13CE5" w:rsidRDefault="00A13CE5" w:rsidP="00A13CE5">
      <w:pPr>
        <w:spacing w:line="480" w:lineRule="auto"/>
        <w:jc w:val="both"/>
        <w:rPr>
          <w:rFonts w:ascii="Times New Roman" w:hAnsi="Times New Roman" w:cs="Times New Roman"/>
          <w:sz w:val="24"/>
        </w:rPr>
      </w:pPr>
      <w:r w:rsidRPr="003A610B">
        <w:rPr>
          <w:rFonts w:ascii="Times New Roman" w:hAnsi="Times New Roman" w:cs="Times New Roman"/>
          <w:b/>
          <w:sz w:val="24"/>
        </w:rPr>
        <w:t>RQ2:</w:t>
      </w:r>
      <w:r>
        <w:rPr>
          <w:rFonts w:ascii="Times New Roman" w:hAnsi="Times New Roman" w:cs="Times New Roman"/>
          <w:sz w:val="24"/>
        </w:rPr>
        <w:t xml:space="preserve"> What is the relationship between workers’ perception of safety and </w:t>
      </w:r>
      <w:r w:rsidR="003A610B">
        <w:rPr>
          <w:rFonts w:ascii="Times New Roman" w:hAnsi="Times New Roman" w:cs="Times New Roman"/>
          <w:sz w:val="24"/>
        </w:rPr>
        <w:t>accidents</w:t>
      </w:r>
      <w:r>
        <w:rPr>
          <w:rFonts w:ascii="Times New Roman" w:hAnsi="Times New Roman" w:cs="Times New Roman"/>
          <w:sz w:val="24"/>
        </w:rPr>
        <w:t>?</w:t>
      </w:r>
    </w:p>
    <w:p w:rsidR="003A610B" w:rsidRDefault="003A610B" w:rsidP="00A13CE5">
      <w:pPr>
        <w:spacing w:line="480" w:lineRule="auto"/>
        <w:jc w:val="both"/>
        <w:rPr>
          <w:rFonts w:ascii="Times New Roman" w:hAnsi="Times New Roman" w:cs="Times New Roman"/>
          <w:sz w:val="24"/>
        </w:rPr>
      </w:pPr>
      <w:r w:rsidRPr="003A610B">
        <w:rPr>
          <w:rFonts w:ascii="Times New Roman" w:hAnsi="Times New Roman" w:cs="Times New Roman"/>
          <w:b/>
          <w:sz w:val="24"/>
        </w:rPr>
        <w:t>RQ3:</w:t>
      </w:r>
      <w:r>
        <w:rPr>
          <w:rFonts w:ascii="Times New Roman" w:hAnsi="Times New Roman" w:cs="Times New Roman"/>
          <w:sz w:val="24"/>
        </w:rPr>
        <w:t xml:space="preserve"> What </w:t>
      </w:r>
      <w:r w:rsidR="00B57B4B">
        <w:rPr>
          <w:rFonts w:ascii="Times New Roman" w:hAnsi="Times New Roman" w:cs="Times New Roman"/>
          <w:sz w:val="24"/>
        </w:rPr>
        <w:t xml:space="preserve">is the impact of </w:t>
      </w:r>
      <w:r>
        <w:rPr>
          <w:rFonts w:ascii="Times New Roman" w:hAnsi="Times New Roman" w:cs="Times New Roman"/>
          <w:sz w:val="24"/>
        </w:rPr>
        <w:t xml:space="preserve">workers’ perception of job security </w:t>
      </w:r>
      <w:r w:rsidR="00B57B4B">
        <w:rPr>
          <w:rFonts w:ascii="Times New Roman" w:hAnsi="Times New Roman" w:cs="Times New Roman"/>
          <w:sz w:val="24"/>
        </w:rPr>
        <w:t>on their</w:t>
      </w:r>
      <w:bookmarkStart w:id="4" w:name="_GoBack"/>
      <w:bookmarkEnd w:id="4"/>
      <w:r>
        <w:rPr>
          <w:rFonts w:ascii="Times New Roman" w:hAnsi="Times New Roman" w:cs="Times New Roman"/>
          <w:sz w:val="24"/>
        </w:rPr>
        <w:t xml:space="preserve"> morale?</w:t>
      </w:r>
    </w:p>
    <w:p w:rsidR="007B1C09" w:rsidRDefault="007B1C09" w:rsidP="007B1C09">
      <w:pPr>
        <w:pStyle w:val="Heading1"/>
        <w:spacing w:before="0" w:line="480" w:lineRule="auto"/>
        <w:jc w:val="both"/>
        <w:rPr>
          <w:rFonts w:ascii="Times New Roman" w:hAnsi="Times New Roman" w:cs="Times New Roman"/>
          <w:b/>
          <w:color w:val="000000" w:themeColor="text1"/>
          <w:sz w:val="24"/>
        </w:rPr>
      </w:pPr>
      <w:bookmarkStart w:id="5" w:name="_Toc99551478"/>
      <w:r w:rsidRPr="007B1C09">
        <w:rPr>
          <w:rFonts w:ascii="Times New Roman" w:hAnsi="Times New Roman" w:cs="Times New Roman"/>
          <w:b/>
          <w:color w:val="000000" w:themeColor="text1"/>
          <w:sz w:val="24"/>
        </w:rPr>
        <w:t>Proposed Methodology</w:t>
      </w:r>
      <w:bookmarkEnd w:id="5"/>
    </w:p>
    <w:p w:rsidR="00A00567" w:rsidRDefault="00D947B5" w:rsidP="00D947B5">
      <w:pPr>
        <w:spacing w:line="480" w:lineRule="auto"/>
        <w:ind w:firstLine="720"/>
        <w:jc w:val="both"/>
        <w:rPr>
          <w:rFonts w:ascii="Times New Roman" w:hAnsi="Times New Roman" w:cs="Times New Roman"/>
          <w:sz w:val="24"/>
        </w:rPr>
      </w:pPr>
      <w:r w:rsidRPr="00D947B5">
        <w:rPr>
          <w:rFonts w:ascii="Times New Roman" w:hAnsi="Times New Roman" w:cs="Times New Roman"/>
          <w:sz w:val="24"/>
        </w:rPr>
        <w:t>In order to carry out the analyses required by this study, a quantitative technique will be used, with a deductive approach being used</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{"citationID":"y2hXKzCq","properties":{"formattedCitation":"(Ahmad {\\i{}et al.}, 2019)","plainCitation":"(Ahmad et al., 2019)","noteIndex":0},"citationItems":[{"id":439,"uris":["http://zotero.org/users/local/AJKskelX/items/4QKCJ6RL"],"itemData":{"id":439,"type":"article-journal","container-title":"population","page":"2","source":"Google Scholar","title":"Qualitative vs. Quantitative Research","volume":"1","author":[{"family":"Ahmad","given":"Sharique"},{"family":"Wasim","given":"Saeeda"},{"family":"Irfan","given":"Sumaiya"},{"family":"Gogoi","given":"Sudarshana"},{"family":"Srivastava","given":"Anshika"},{"family":"Farheen","given":"Zarina"}],"issued":{"date-parts":[["2019"]]}}}],"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szCs w:val="24"/>
        </w:rPr>
        <w:t xml:space="preserve">(Ahmad </w:t>
      </w:r>
      <w:r w:rsidR="00A00567" w:rsidRPr="00A00567">
        <w:rPr>
          <w:rFonts w:ascii="Times New Roman" w:hAnsi="Times New Roman" w:cs="Times New Roman"/>
          <w:i/>
          <w:iCs/>
          <w:sz w:val="24"/>
          <w:szCs w:val="24"/>
        </w:rPr>
        <w:t>et al.</w:t>
      </w:r>
      <w:r w:rsidR="00A00567" w:rsidRPr="00A00567">
        <w:rPr>
          <w:rFonts w:ascii="Times New Roman" w:hAnsi="Times New Roman" w:cs="Times New Roman"/>
          <w:sz w:val="24"/>
          <w:szCs w:val="24"/>
        </w:rPr>
        <w:t>, 2019)</w:t>
      </w:r>
      <w:r w:rsidR="00A00567">
        <w:rPr>
          <w:rFonts w:ascii="Times New Roman" w:hAnsi="Times New Roman" w:cs="Times New Roman"/>
          <w:sz w:val="24"/>
        </w:rPr>
        <w:fldChar w:fldCharType="end"/>
      </w:r>
      <w:r w:rsidRPr="00D947B5">
        <w:rPr>
          <w:rFonts w:ascii="Times New Roman" w:hAnsi="Times New Roman" w:cs="Times New Roman"/>
          <w:sz w:val="24"/>
        </w:rPr>
        <w:t>. Existing research will be reviewed, and appropriate hypotheses will be suggested based on the findings of those studies. These hypotheses will be connected to the views of employees about health and safety, as well as the possible influence on accidents, task security, and employee morale</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{"citationID":"yFser0pp","properties":{"formattedCitation":"(Mohajan, 2020)","plainCitation":"(Mohajan, 2020)","noteIndex":0},"citationItems":[{"id":435,"uris":["http://zotero.org/users/local/AJKskelX/items/PC393EI6"],"itemData":{"id":435,"type":"article-journal","container-title":"Journal of Economic Development, Environment and People","issue":"4","note":"publisher: Editura Fundaţiei România de Mâine","page":"50–79","source":"Google Scholar","title":"Quantitative research: A successful investigation in natural and social sciences","title-short":"Quantitative research","volume":"9","author":[{"family":"Mohajan","given":"Haradhan Kumar"}],"issued":{"date-parts":[["2020"]]}}}],"schema":"https://github.com/citation-style-language/schema/raw/master/csl-citation.json"}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rPr>
        <w:t>(</w:t>
      </w:r>
      <w:proofErr w:type="spellStart"/>
      <w:r w:rsidR="00A00567" w:rsidRPr="00A00567">
        <w:rPr>
          <w:rFonts w:ascii="Times New Roman" w:hAnsi="Times New Roman" w:cs="Times New Roman"/>
          <w:sz w:val="24"/>
        </w:rPr>
        <w:t>Mohajan</w:t>
      </w:r>
      <w:proofErr w:type="spellEnd"/>
      <w:r w:rsidR="00A00567" w:rsidRPr="00A00567">
        <w:rPr>
          <w:rFonts w:ascii="Times New Roman" w:hAnsi="Times New Roman" w:cs="Times New Roman"/>
          <w:sz w:val="24"/>
        </w:rPr>
        <w:t>, 2020)</w:t>
      </w:r>
      <w:r w:rsidR="00A00567">
        <w:rPr>
          <w:rFonts w:ascii="Times New Roman" w:hAnsi="Times New Roman" w:cs="Times New Roman"/>
          <w:sz w:val="24"/>
        </w:rPr>
        <w:fldChar w:fldCharType="end"/>
      </w:r>
      <w:r w:rsidRPr="00D947B5">
        <w:rPr>
          <w:rFonts w:ascii="Times New Roman" w:hAnsi="Times New Roman" w:cs="Times New Roman"/>
          <w:sz w:val="24"/>
        </w:rPr>
        <w:t>. Aside from that, the primary data for this study will be gathered through an online survey administered to approximately 150 research participants, the majority of whom will be individuals or workers who perform their duties under the supervision of a construction firm and are therefore more vulnerable to workplace accidents. The convenience sampling approach will be used to pick these research participants, in which only those research participants are chosen from a specific sample of the study who are deemed convenient to reach or contact by the researcher</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{"citationID":"QzfzbVJ9","properties":{"formattedCitation":"(Haviz and Maris, 2018)","plainCitation":"(Haviz and Maris, 2018)","noteIndex":0},"citationItems":[{"id":431,"uris":["http://zotero.org/users/local/AJKskelX/items/C4IMIJV3"],"itemData":{"id":431,"type":"article-journal","container-title":"Al-Ta lim Journal","issue":"3","page":"234–247","source":"Google Scholar","title":"Teaching quantitative research method with three methods of learning","volume":"25","author":[{"family":"Haviz","given":"Muhammad"},{"family":"Maris","given":"Ika Metiza"}],"issued":{"date-parts":[["2018"]]}}}],"schema":"https://github.com/citation-style-language/schema/raw/master/csl-citation.json"}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rPr>
        <w:t>(</w:t>
      </w:r>
      <w:proofErr w:type="spellStart"/>
      <w:r w:rsidR="00A00567" w:rsidRPr="00A00567">
        <w:rPr>
          <w:rFonts w:ascii="Times New Roman" w:hAnsi="Times New Roman" w:cs="Times New Roman"/>
          <w:sz w:val="24"/>
        </w:rPr>
        <w:t>Haviz</w:t>
      </w:r>
      <w:proofErr w:type="spellEnd"/>
      <w:r w:rsidR="00A00567" w:rsidRPr="00A00567">
        <w:rPr>
          <w:rFonts w:ascii="Times New Roman" w:hAnsi="Times New Roman" w:cs="Times New Roman"/>
          <w:sz w:val="24"/>
        </w:rPr>
        <w:t xml:space="preserve"> and Maris, 2018)</w:t>
      </w:r>
      <w:r w:rsidR="00A00567">
        <w:rPr>
          <w:rFonts w:ascii="Times New Roman" w:hAnsi="Times New Roman" w:cs="Times New Roman"/>
          <w:sz w:val="24"/>
        </w:rPr>
        <w:fldChar w:fldCharType="end"/>
      </w:r>
      <w:r w:rsidRPr="00D947B5">
        <w:rPr>
          <w:rFonts w:ascii="Times New Roman" w:hAnsi="Times New Roman" w:cs="Times New Roman"/>
          <w:sz w:val="24"/>
        </w:rPr>
        <w:t>.</w:t>
      </w:r>
    </w:p>
    <w:p w:rsidR="00D947B5" w:rsidRPr="00D947B5" w:rsidRDefault="00D947B5" w:rsidP="00D947B5">
      <w:pPr>
        <w:spacing w:line="480" w:lineRule="auto"/>
        <w:ind w:firstLine="720"/>
        <w:jc w:val="both"/>
        <w:rPr>
          <w:rFonts w:ascii="Times New Roman" w:hAnsi="Times New Roman" w:cs="Times New Roman"/>
          <w:sz w:val="24"/>
        </w:rPr>
      </w:pPr>
      <w:r w:rsidRPr="00D947B5">
        <w:rPr>
          <w:rFonts w:ascii="Times New Roman" w:hAnsi="Times New Roman" w:cs="Times New Roman"/>
          <w:sz w:val="24"/>
        </w:rPr>
        <w:lastRenderedPageBreak/>
        <w:t>As a reaction to the Covid-19 guidelines pertaining to preserving social distance while collecting primary data from relevant study participants, this sampling approach will be used. The statistical approach of correlation analysis will be utilised to analyse the data acquired for this research, with the goal of determining the probable link between employees' perceptions of safety and accidents, task security, and morale</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{"citationID":"cW3YXX84","properties":{"formattedCitation":"(Rutberg and Bouikidis, 2018)","plainCitation":"(Rutberg and Bouikidis, 2018)","noteIndex":0},"citationItems":[{"id":432,"uris":["http://zotero.org/users/local/AJKskelX/items/TBJGV8HQ"],"itemData":{"id":432,"type":"article-journal","container-title":"Nephrology Nursing Journal","issue":"2","note":"publisher: Anthony J. Jannetti, Inc.","page":"209–213","source":"Google Scholar","title":"Focusing on the fundamentals: A simplistic differentiation between qualitative and quantitative research","title-short":"Focusing on the fundamentals","volume":"45","author":[{"family":"Rutberg","given":"Shannon"},{"family":"Bouikidis","given":"Christina D."}],"issued":{"date-parts":[["2018"]]}}}],"schema":"https://github.com/citation-style-language/schema/raw/master/csl-citation.json"}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rPr>
        <w:t xml:space="preserve">(Rutberg and </w:t>
      </w:r>
      <w:proofErr w:type="spellStart"/>
      <w:r w:rsidR="00A00567" w:rsidRPr="00A00567">
        <w:rPr>
          <w:rFonts w:ascii="Times New Roman" w:hAnsi="Times New Roman" w:cs="Times New Roman"/>
          <w:sz w:val="24"/>
        </w:rPr>
        <w:t>Bouikidis</w:t>
      </w:r>
      <w:proofErr w:type="spellEnd"/>
      <w:r w:rsidR="00A00567" w:rsidRPr="00A00567">
        <w:rPr>
          <w:rFonts w:ascii="Times New Roman" w:hAnsi="Times New Roman" w:cs="Times New Roman"/>
          <w:sz w:val="24"/>
        </w:rPr>
        <w:t>, 2018)</w:t>
      </w:r>
      <w:r w:rsidR="00A00567">
        <w:rPr>
          <w:rFonts w:ascii="Times New Roman" w:hAnsi="Times New Roman" w:cs="Times New Roman"/>
          <w:sz w:val="24"/>
        </w:rPr>
        <w:fldChar w:fldCharType="end"/>
      </w:r>
      <w:r w:rsidRPr="00D947B5">
        <w:rPr>
          <w:rFonts w:ascii="Times New Roman" w:hAnsi="Times New Roman" w:cs="Times New Roman"/>
          <w:sz w:val="24"/>
        </w:rPr>
        <w:t>. In order to achieve the aims of this study, relevant conclusions will be drawn from the outcomes of these quantitative analyses.</w:t>
      </w:r>
    </w:p>
    <w:p w:rsidR="00803527" w:rsidRDefault="00803527" w:rsidP="00D97627">
      <w:pPr>
        <w:pStyle w:val="Heading1"/>
        <w:spacing w:before="0" w:line="480" w:lineRule="auto"/>
        <w:jc w:val="both"/>
        <w:rPr>
          <w:rFonts w:ascii="Times New Roman" w:hAnsi="Times New Roman" w:cs="Times New Roman"/>
          <w:b/>
          <w:color w:val="000000" w:themeColor="text1"/>
          <w:sz w:val="24"/>
        </w:rPr>
      </w:pPr>
      <w:bookmarkStart w:id="6" w:name="_Toc99551479"/>
      <w:r w:rsidRPr="00D97627">
        <w:rPr>
          <w:rFonts w:ascii="Times New Roman" w:hAnsi="Times New Roman" w:cs="Times New Roman"/>
          <w:b/>
          <w:color w:val="000000" w:themeColor="text1"/>
          <w:sz w:val="24"/>
        </w:rPr>
        <w:t>Ethical Considerations</w:t>
      </w:r>
      <w:bookmarkEnd w:id="6"/>
    </w:p>
    <w:p w:rsidR="008D21BA" w:rsidRDefault="00C20A0D" w:rsidP="00C20A0D">
      <w:pPr>
        <w:spacing w:line="480" w:lineRule="auto"/>
        <w:ind w:firstLine="720"/>
        <w:jc w:val="both"/>
        <w:rPr>
          <w:rFonts w:ascii="Times New Roman" w:hAnsi="Times New Roman" w:cs="Times New Roman"/>
          <w:sz w:val="24"/>
        </w:rPr>
      </w:pPr>
      <w:r w:rsidRPr="00C20A0D">
        <w:rPr>
          <w:rFonts w:ascii="Times New Roman" w:hAnsi="Times New Roman" w:cs="Times New Roman"/>
          <w:sz w:val="24"/>
        </w:rPr>
        <w:t>Several ethical guidelines will be followed over the course of the present study, one of which will be connected to obtaining the agreement of research participants before collecting data from them during the survey. Participants in the research study will be instructed on the goal of the study, how the research will be conducted, and what their role is within the study in order to get their informed permission in this respect. Giving this information will also help to preserve openness throughout the research process, which will be particularly beneficial while collecting primary data for the study</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{"citationID":"7P4IBFBq","properties":{"formattedCitation":"(Park and Park, 2016)","plainCitation":"(Park and Park, 2016)","noteIndex":0},"citationItems":[{"id":440,"uris":["http://zotero.org/users/local/AJKskelX/items/F4BFZSJS"],"itemData":{"id":440,"type":"article-journal","container-title":"Journal of Marketing Thought","issue":"1","note":"publisher: </w:instrText>
      </w:r>
      <w:r w:rsidR="00A00567">
        <w:rPr>
          <w:rFonts w:ascii="Malgun Gothic" w:eastAsia="Malgun Gothic" w:hAnsi="Malgun Gothic" w:cs="Malgun Gothic" w:hint="eastAsia"/>
          <w:sz w:val="24"/>
        </w:rPr>
        <w:instrText>재단법인</w:instrText>
      </w:r>
      <w:r w:rsidR="00A00567">
        <w:rPr>
          <w:rFonts w:ascii="Times New Roman" w:hAnsi="Times New Roman" w:cs="Times New Roman"/>
          <w:sz w:val="24"/>
        </w:rPr>
        <w:instrText xml:space="preserve"> </w:instrText>
      </w:r>
      <w:r w:rsidR="00A00567">
        <w:rPr>
          <w:rFonts w:ascii="Malgun Gothic" w:eastAsia="Malgun Gothic" w:hAnsi="Malgun Gothic" w:cs="Malgun Gothic" w:hint="eastAsia"/>
          <w:sz w:val="24"/>
        </w:rPr>
        <w:instrText>서암순창장학회</w:instrText>
      </w:r>
      <w:r w:rsidR="00A00567">
        <w:rPr>
          <w:rFonts w:ascii="Times New Roman" w:hAnsi="Times New Roman" w:cs="Times New Roman"/>
          <w:sz w:val="24"/>
        </w:rPr>
        <w:instrText xml:space="preserve">","page":"1–8","source":"Google Scholar","title":"Qualitative versus quantitative research methods: Discovery or justification?","title-short":"Qualitative versus quantitative research methods","volume":"3","author":[{"family":"Park","given":"Jeongeun"},{"family":"Park","given":"Minhye"}],"issued":{"date-parts":[["2016"]]}}}],"schema":"https://github.com/citation-style-language/schema/raw/master/csl-citation.json"}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rPr>
        <w:t>(Park and Park, 2016)</w:t>
      </w:r>
      <w:r w:rsidR="00A00567">
        <w:rPr>
          <w:rFonts w:ascii="Times New Roman" w:hAnsi="Times New Roman" w:cs="Times New Roman"/>
          <w:sz w:val="24"/>
        </w:rPr>
        <w:fldChar w:fldCharType="end"/>
      </w:r>
      <w:r w:rsidRPr="00C20A0D">
        <w:rPr>
          <w:rFonts w:ascii="Times New Roman" w:hAnsi="Times New Roman" w:cs="Times New Roman"/>
          <w:sz w:val="24"/>
        </w:rPr>
        <w:t>. More importantly, when gathering primary data for this research, the anonymity of the participants will be kept, and in order to do this, the actual names and personal information of the research participants will not be utilised in the course of this study. The same is true for disclosing the personal information of study participants to any third party without their consent</w:t>
      </w:r>
      <w:r w:rsidR="00A00567">
        <w:rPr>
          <w:rFonts w:ascii="Times New Roman" w:hAnsi="Times New Roman" w:cs="Times New Roman"/>
          <w:sz w:val="24"/>
        </w:rPr>
        <w:t xml:space="preserve"> </w:t>
      </w:r>
      <w:r w:rsidR="00A00567">
        <w:rPr>
          <w:rFonts w:ascii="Times New Roman" w:hAnsi="Times New Roman" w:cs="Times New Roman"/>
          <w:sz w:val="24"/>
        </w:rPr>
        <w:fldChar w:fldCharType="begin"/>
      </w:r>
      <w:r w:rsidR="00A00567">
        <w:rPr>
          <w:rFonts w:ascii="Times New Roman" w:hAnsi="Times New Roman" w:cs="Times New Roman"/>
          <w:sz w:val="24"/>
        </w:rPr>
        <w:instrText xml:space="preserve"> ADDIN ZOTERO_ITEM CSL_CITATION {"citationID":"OvgXlYG4","properties":{"formattedCitation":"(Disman, Ali and Barliana, 2017)","plainCitation":"(Disman, Ali and Barliana, 2017)","noteIndex":0},"citationItems":[{"id":437,"uris":["http://zotero.org/users/local/AJKskelX/items/8QS9QHTC"],"itemData":{"id":437,"type":"article-journal","container-title":"International Journal of Education","issue":"1","note":"publisher: UPI Press","page":"46–52","source":"Google Scholar","title":"The use of quantitative research method and statistical data analysis in dissertation: an evaluation study","title-short":"The use of quantitative research method and statistical data analysis in dissertation","volume":"10","author":[{"family":"Disman","given":"Disman"},{"family":"Ali","given":"Mohammad"},{"family":"Barliana","given":"M. Syaom"}],"issued":{"date-parts":[["2017"]]}}}],"schema":"https://github.com/citation-style-language/schema/raw/master/csl-citation.json"} </w:instrText>
      </w:r>
      <w:r w:rsidR="00A00567">
        <w:rPr>
          <w:rFonts w:ascii="Times New Roman" w:hAnsi="Times New Roman" w:cs="Times New Roman"/>
          <w:sz w:val="24"/>
        </w:rPr>
        <w:fldChar w:fldCharType="separate"/>
      </w:r>
      <w:r w:rsidR="00A00567" w:rsidRPr="00A00567">
        <w:rPr>
          <w:rFonts w:ascii="Times New Roman" w:hAnsi="Times New Roman" w:cs="Times New Roman"/>
          <w:sz w:val="24"/>
        </w:rPr>
        <w:t>(</w:t>
      </w:r>
      <w:proofErr w:type="spellStart"/>
      <w:r w:rsidR="00A00567" w:rsidRPr="00A00567">
        <w:rPr>
          <w:rFonts w:ascii="Times New Roman" w:hAnsi="Times New Roman" w:cs="Times New Roman"/>
          <w:sz w:val="24"/>
        </w:rPr>
        <w:t>Disman</w:t>
      </w:r>
      <w:proofErr w:type="spellEnd"/>
      <w:r w:rsidR="00A00567" w:rsidRPr="00A00567">
        <w:rPr>
          <w:rFonts w:ascii="Times New Roman" w:hAnsi="Times New Roman" w:cs="Times New Roman"/>
          <w:sz w:val="24"/>
        </w:rPr>
        <w:t xml:space="preserve">, Ali and </w:t>
      </w:r>
      <w:proofErr w:type="spellStart"/>
      <w:r w:rsidR="00A00567" w:rsidRPr="00A00567">
        <w:rPr>
          <w:rFonts w:ascii="Times New Roman" w:hAnsi="Times New Roman" w:cs="Times New Roman"/>
          <w:sz w:val="24"/>
        </w:rPr>
        <w:t>Barliana</w:t>
      </w:r>
      <w:proofErr w:type="spellEnd"/>
      <w:r w:rsidR="00A00567" w:rsidRPr="00A00567">
        <w:rPr>
          <w:rFonts w:ascii="Times New Roman" w:hAnsi="Times New Roman" w:cs="Times New Roman"/>
          <w:sz w:val="24"/>
        </w:rPr>
        <w:t>, 2017)</w:t>
      </w:r>
      <w:r w:rsidR="00A00567">
        <w:rPr>
          <w:rFonts w:ascii="Times New Roman" w:hAnsi="Times New Roman" w:cs="Times New Roman"/>
          <w:sz w:val="24"/>
        </w:rPr>
        <w:fldChar w:fldCharType="end"/>
      </w:r>
      <w:r w:rsidRPr="00C20A0D">
        <w:rPr>
          <w:rFonts w:ascii="Times New Roman" w:hAnsi="Times New Roman" w:cs="Times New Roman"/>
          <w:sz w:val="24"/>
        </w:rPr>
        <w:t>. Furthermore, the respondents' free involvement will be secured under the present research, and no coercion or injury will be imposed on them throughout the process of gathering primary data for this study.</w:t>
      </w:r>
    </w:p>
    <w:p w:rsidR="00C20A0D" w:rsidRPr="00C20A0D" w:rsidRDefault="00C20A0D" w:rsidP="00C20A0D">
      <w:pPr>
        <w:pStyle w:val="Heading1"/>
        <w:spacing w:before="0" w:line="480" w:lineRule="auto"/>
        <w:jc w:val="both"/>
        <w:rPr>
          <w:rFonts w:ascii="Times New Roman" w:hAnsi="Times New Roman" w:cs="Times New Roman"/>
          <w:b/>
          <w:color w:val="000000" w:themeColor="text1"/>
          <w:sz w:val="24"/>
        </w:rPr>
      </w:pPr>
      <w:bookmarkStart w:id="7" w:name="_Toc99551480"/>
      <w:r w:rsidRPr="00C20A0D">
        <w:rPr>
          <w:rFonts w:ascii="Times New Roman" w:hAnsi="Times New Roman" w:cs="Times New Roman"/>
          <w:b/>
          <w:color w:val="000000" w:themeColor="text1"/>
          <w:sz w:val="24"/>
        </w:rPr>
        <w:lastRenderedPageBreak/>
        <w:t>Timeline</w:t>
      </w:r>
      <w:bookmarkEnd w:id="7"/>
    </w:p>
    <w:p w:rsidR="009C1A2A" w:rsidRDefault="00986656">
      <w:pPr>
        <w:spacing w:line="480" w:lineRule="auto"/>
        <w:ind w:firstLine="720"/>
        <w:jc w:val="both"/>
        <w:rPr>
          <w:rFonts w:ascii="Times New Roman" w:hAnsi="Times New Roman" w:cs="Times New Roman"/>
          <w:sz w:val="24"/>
        </w:rPr>
      </w:pPr>
      <w:r>
        <w:rPr>
          <w:noProof/>
        </w:rPr>
        <mc:AlternateContent>
          <mc:Choice Requires="wps">
            <w:drawing>
              <wp:anchor distT="0" distB="0" distL="114300" distR="114300" simplePos="0" relativeHeight="251660288" behindDoc="0" locked="0" layoutInCell="1" allowOverlap="1" wp14:anchorId="27FED930" wp14:editId="76DEDA94">
                <wp:simplePos x="0" y="0"/>
                <wp:positionH relativeFrom="margin">
                  <wp:align>center</wp:align>
                </wp:positionH>
                <wp:positionV relativeFrom="paragraph">
                  <wp:posOffset>4057749</wp:posOffset>
                </wp:positionV>
                <wp:extent cx="54864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wps:spPr>
                      <wps:txbx>
                        <w:txbxContent>
                          <w:p w:rsidR="009C1A2A" w:rsidRPr="009C1A2A" w:rsidRDefault="009C1A2A" w:rsidP="009C1A2A">
                            <w:pPr>
                              <w:pStyle w:val="Caption"/>
                              <w:jc w:val="center"/>
                              <w:rPr>
                                <w:rFonts w:ascii="Times New Roman" w:hAnsi="Times New Roman" w:cs="Times New Roman"/>
                                <w:noProof/>
                                <w:color w:val="000000" w:themeColor="text1"/>
                                <w:sz w:val="28"/>
                              </w:rPr>
                            </w:pPr>
                            <w:r w:rsidRPr="009C1A2A">
                              <w:rPr>
                                <w:rFonts w:ascii="Times New Roman" w:hAnsi="Times New Roman" w:cs="Times New Roman"/>
                                <w:b/>
                                <w:color w:val="000000" w:themeColor="text1"/>
                                <w:sz w:val="20"/>
                              </w:rPr>
                              <w:t xml:space="preserve">Figure </w:t>
                            </w:r>
                            <w:r w:rsidRPr="009C1A2A">
                              <w:rPr>
                                <w:rFonts w:ascii="Times New Roman" w:hAnsi="Times New Roman" w:cs="Times New Roman"/>
                                <w:b/>
                                <w:color w:val="000000" w:themeColor="text1"/>
                                <w:sz w:val="20"/>
                              </w:rPr>
                              <w:fldChar w:fldCharType="begin"/>
                            </w:r>
                            <w:r w:rsidRPr="009C1A2A">
                              <w:rPr>
                                <w:rFonts w:ascii="Times New Roman" w:hAnsi="Times New Roman" w:cs="Times New Roman"/>
                                <w:b/>
                                <w:color w:val="000000" w:themeColor="text1"/>
                                <w:sz w:val="20"/>
                              </w:rPr>
                              <w:instrText xml:space="preserve"> SEQ Figure \* ARABIC </w:instrText>
                            </w:r>
                            <w:r w:rsidRPr="009C1A2A">
                              <w:rPr>
                                <w:rFonts w:ascii="Times New Roman" w:hAnsi="Times New Roman" w:cs="Times New Roman"/>
                                <w:b/>
                                <w:color w:val="000000" w:themeColor="text1"/>
                                <w:sz w:val="20"/>
                              </w:rPr>
                              <w:fldChar w:fldCharType="separate"/>
                            </w:r>
                            <w:r w:rsidRPr="009C1A2A">
                              <w:rPr>
                                <w:rFonts w:ascii="Times New Roman" w:hAnsi="Times New Roman" w:cs="Times New Roman"/>
                                <w:b/>
                                <w:noProof/>
                                <w:color w:val="000000" w:themeColor="text1"/>
                                <w:sz w:val="20"/>
                              </w:rPr>
                              <w:t>1</w:t>
                            </w:r>
                            <w:r w:rsidRPr="009C1A2A">
                              <w:rPr>
                                <w:rFonts w:ascii="Times New Roman" w:hAnsi="Times New Roman" w:cs="Times New Roman"/>
                                <w:b/>
                                <w:color w:val="000000" w:themeColor="text1"/>
                                <w:sz w:val="20"/>
                              </w:rPr>
                              <w:fldChar w:fldCharType="end"/>
                            </w:r>
                            <w:r w:rsidRPr="009C1A2A">
                              <w:rPr>
                                <w:rFonts w:ascii="Times New Roman" w:hAnsi="Times New Roman" w:cs="Times New Roman"/>
                                <w:b/>
                                <w:color w:val="000000" w:themeColor="text1"/>
                                <w:sz w:val="20"/>
                              </w:rPr>
                              <w:t>:</w:t>
                            </w:r>
                            <w:r w:rsidRPr="009C1A2A">
                              <w:rPr>
                                <w:rFonts w:ascii="Times New Roman" w:hAnsi="Times New Roman" w:cs="Times New Roman"/>
                                <w:color w:val="000000" w:themeColor="text1"/>
                                <w:sz w:val="20"/>
                              </w:rPr>
                              <w:t xml:space="preserve"> Gantt Chart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7FED930" id="_x0000_t202" coordsize="21600,21600" o:spt="202" path="m,l,21600r21600,l21600,xe">
                <v:stroke joinstyle="miter"/>
                <v:path gradientshapeok="t" o:connecttype="rect"/>
              </v:shapetype>
              <v:shape id="Text Box 2" o:spid="_x0000_s1026" type="#_x0000_t202" style="position:absolute;left:0;text-align:left;margin-left:0;margin-top:319.5pt;width:6in;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" stroked="f">
                <v:textbox style="mso-fit-shape-to-text:t" inset="0,0,0,0">
                  <w:txbxContent>
                    <w:p w:rsidR="009C1A2A" w:rsidRPr="009C1A2A" w:rsidRDefault="009C1A2A" w:rsidP="009C1A2A">
                      <w:pPr>
                        <w:pStyle w:val="Caption"/>
                        <w:jc w:val="center"/>
                        <w:rPr>
                          <w:rFonts w:ascii="Times New Roman" w:hAnsi="Times New Roman" w:cs="Times New Roman"/>
                          <w:noProof/>
                          <w:color w:val="000000" w:themeColor="text1"/>
                          <w:sz w:val="28"/>
                        </w:rPr>
                      </w:pPr>
                      <w:r w:rsidRPr="009C1A2A">
                        <w:rPr>
                          <w:rFonts w:ascii="Times New Roman" w:hAnsi="Times New Roman" w:cs="Times New Roman"/>
                          <w:b/>
                          <w:color w:val="000000" w:themeColor="text1"/>
                          <w:sz w:val="20"/>
                        </w:rPr>
                        <w:t xml:space="preserve">Figure </w:t>
                      </w:r>
                      <w:r w:rsidRPr="009C1A2A">
                        <w:rPr>
                          <w:rFonts w:ascii="Times New Roman" w:hAnsi="Times New Roman" w:cs="Times New Roman"/>
                          <w:b/>
                          <w:color w:val="000000" w:themeColor="text1"/>
                          <w:sz w:val="20"/>
                        </w:rPr>
                        <w:fldChar w:fldCharType="begin"/>
                      </w:r>
                      <w:r w:rsidRPr="009C1A2A">
                        <w:rPr>
                          <w:rFonts w:ascii="Times New Roman" w:hAnsi="Times New Roman" w:cs="Times New Roman"/>
                          <w:b/>
                          <w:color w:val="000000" w:themeColor="text1"/>
                          <w:sz w:val="20"/>
                        </w:rPr>
                        <w:instrText xml:space="preserve"> SEQ Figure \* ARABIC </w:instrText>
                      </w:r>
                      <w:r w:rsidRPr="009C1A2A">
                        <w:rPr>
                          <w:rFonts w:ascii="Times New Roman" w:hAnsi="Times New Roman" w:cs="Times New Roman"/>
                          <w:b/>
                          <w:color w:val="000000" w:themeColor="text1"/>
                          <w:sz w:val="20"/>
                        </w:rPr>
                        <w:fldChar w:fldCharType="separate"/>
                      </w:r>
                      <w:r w:rsidRPr="009C1A2A">
                        <w:rPr>
                          <w:rFonts w:ascii="Times New Roman" w:hAnsi="Times New Roman" w:cs="Times New Roman"/>
                          <w:b/>
                          <w:noProof/>
                          <w:color w:val="000000" w:themeColor="text1"/>
                          <w:sz w:val="20"/>
                        </w:rPr>
                        <w:t>1</w:t>
                      </w:r>
                      <w:r w:rsidRPr="009C1A2A">
                        <w:rPr>
                          <w:rFonts w:ascii="Times New Roman" w:hAnsi="Times New Roman" w:cs="Times New Roman"/>
                          <w:b/>
                          <w:color w:val="000000" w:themeColor="text1"/>
                          <w:sz w:val="20"/>
                        </w:rPr>
                        <w:fldChar w:fldCharType="end"/>
                      </w:r>
                      <w:r w:rsidRPr="009C1A2A">
                        <w:rPr>
                          <w:rFonts w:ascii="Times New Roman" w:hAnsi="Times New Roman" w:cs="Times New Roman"/>
                          <w:b/>
                          <w:color w:val="000000" w:themeColor="text1"/>
                          <w:sz w:val="20"/>
                        </w:rPr>
                        <w:t>:</w:t>
                      </w:r>
                      <w:r w:rsidRPr="009C1A2A">
                        <w:rPr>
                          <w:rFonts w:ascii="Times New Roman" w:hAnsi="Times New Roman" w:cs="Times New Roman"/>
                          <w:color w:val="000000" w:themeColor="text1"/>
                          <w:sz w:val="20"/>
                        </w:rPr>
                        <w:t xml:space="preserve"> Gantt Chart</w:t>
                      </w:r>
                    </w:p>
                  </w:txbxContent>
                </v:textbox>
                <w10:wrap type="square" anchorx="margin"/>
              </v:shape>
            </w:pict>
          </mc:Fallback>
        </mc:AlternateContent>
      </w:r>
      <w:r w:rsidR="00C20A0D">
        <w:rPr>
          <w:rFonts w:ascii="Times New Roman" w:hAnsi="Times New Roman" w:cs="Times New Roman"/>
          <w:sz w:val="24"/>
        </w:rPr>
        <w:t>To highlight the key activities that will be conducted for this study,</w:t>
      </w:r>
      <w:r w:rsidR="00D70166">
        <w:rPr>
          <w:rFonts w:ascii="Times New Roman" w:hAnsi="Times New Roman" w:cs="Times New Roman"/>
          <w:sz w:val="24"/>
        </w:rPr>
        <w:t xml:space="preserve"> </w:t>
      </w:r>
      <w:r w:rsidR="009C1A2A">
        <w:rPr>
          <w:rFonts w:ascii="Times New Roman" w:hAnsi="Times New Roman" w:cs="Times New Roman"/>
          <w:sz w:val="24"/>
        </w:rPr>
        <w:t>as well as its duration, the below-provided Gantt chart has also been provided for this research:</w:t>
      </w:r>
    </w:p>
    <w:p w:rsidR="00C20A0D" w:rsidRDefault="00986656" w:rsidP="00986656">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0" locked="0" layoutInCell="1" allowOverlap="1">
            <wp:simplePos x="0" y="0"/>
            <wp:positionH relativeFrom="margin">
              <wp:align>center</wp:align>
            </wp:positionH>
            <wp:positionV relativeFrom="paragraph">
              <wp:posOffset>48664</wp:posOffset>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E1288E" w:rsidRDefault="00E1288E" w:rsidP="00E1288E">
      <w:pPr>
        <w:spacing w:line="480" w:lineRule="auto"/>
        <w:jc w:val="both"/>
        <w:rPr>
          <w:rFonts w:ascii="Times New Roman" w:hAnsi="Times New Roman" w:cs="Times New Roman"/>
          <w:sz w:val="24"/>
        </w:rPr>
      </w:pPr>
    </w:p>
    <w:p w:rsidR="00E1288E" w:rsidRDefault="00E1288E">
      <w:pPr>
        <w:rPr>
          <w:rFonts w:ascii="Times New Roman" w:hAnsi="Times New Roman" w:cs="Times New Roman"/>
          <w:sz w:val="24"/>
        </w:rPr>
      </w:pPr>
      <w:r>
        <w:rPr>
          <w:rFonts w:ascii="Times New Roman" w:hAnsi="Times New Roman" w:cs="Times New Roman"/>
          <w:sz w:val="24"/>
        </w:rPr>
        <w:br w:type="page"/>
      </w:r>
    </w:p>
    <w:p w:rsidR="009C1A2A" w:rsidRDefault="00E1288E" w:rsidP="00D74713">
      <w:pPr>
        <w:pStyle w:val="Heading1"/>
        <w:spacing w:before="0" w:line="480" w:lineRule="auto"/>
        <w:jc w:val="center"/>
        <w:rPr>
          <w:rFonts w:ascii="Times New Roman" w:hAnsi="Times New Roman" w:cs="Times New Roman"/>
          <w:b/>
          <w:color w:val="000000" w:themeColor="text1"/>
          <w:sz w:val="24"/>
        </w:rPr>
      </w:pPr>
      <w:bookmarkStart w:id="8" w:name="_Toc99551481"/>
      <w:r w:rsidRPr="00D74713">
        <w:rPr>
          <w:rFonts w:ascii="Times New Roman" w:hAnsi="Times New Roman" w:cs="Times New Roman"/>
          <w:b/>
          <w:color w:val="000000" w:themeColor="text1"/>
          <w:sz w:val="24"/>
        </w:rPr>
        <w:lastRenderedPageBreak/>
        <w:t>References</w:t>
      </w:r>
      <w:bookmarkEnd w:id="8"/>
    </w:p>
    <w:p w:rsidR="008921E1" w:rsidRPr="008921E1" w:rsidRDefault="008921E1" w:rsidP="008921E1">
      <w:pPr>
        <w:pStyle w:val="Bibliography"/>
        <w:spacing w:line="360" w:lineRule="auto"/>
        <w:ind w:left="720" w:hanging="720"/>
        <w:jc w:val="both"/>
        <w:rPr>
          <w:rFonts w:ascii="Times New Roman" w:hAnsi="Times New Roman" w:cs="Times New Roman"/>
          <w:sz w:val="24"/>
        </w:rPr>
      </w:pPr>
      <w:r w:rsidRPr="008921E1">
        <w:rPr>
          <w:rFonts w:ascii="Times New Roman" w:hAnsi="Times New Roman" w:cs="Times New Roman"/>
          <w:sz w:val="24"/>
        </w:rPr>
        <w:fldChar w:fldCharType="begin"/>
      </w:r>
      <w:r w:rsidRPr="008921E1">
        <w:rPr>
          <w:rFonts w:ascii="Times New Roman" w:hAnsi="Times New Roman" w:cs="Times New Roman"/>
          <w:sz w:val="24"/>
        </w:rPr>
        <w:instrText xml:space="preserve"> ADDIN ZOTERO_BIBL {"uncited":[],"omitted":[],"custom":[]} CSL_BIBLIOGRAPHY </w:instrText>
      </w:r>
      <w:r w:rsidRPr="008921E1">
        <w:rPr>
          <w:rFonts w:ascii="Times New Roman" w:hAnsi="Times New Roman" w:cs="Times New Roman"/>
          <w:sz w:val="24"/>
        </w:rPr>
        <w:fldChar w:fldCharType="separate"/>
      </w:r>
      <w:r w:rsidRPr="008921E1">
        <w:rPr>
          <w:rFonts w:ascii="Times New Roman" w:hAnsi="Times New Roman" w:cs="Times New Roman"/>
          <w:sz w:val="24"/>
        </w:rPr>
        <w:t xml:space="preserve">Ahmad, S. </w:t>
      </w:r>
      <w:r w:rsidRPr="008921E1">
        <w:rPr>
          <w:rFonts w:ascii="Times New Roman" w:hAnsi="Times New Roman" w:cs="Times New Roman"/>
          <w:i/>
          <w:iCs/>
          <w:sz w:val="24"/>
        </w:rPr>
        <w:t>et al.</w:t>
      </w:r>
      <w:r w:rsidRPr="008921E1">
        <w:rPr>
          <w:rFonts w:ascii="Times New Roman" w:hAnsi="Times New Roman" w:cs="Times New Roman"/>
          <w:sz w:val="24"/>
        </w:rPr>
        <w:t xml:space="preserve"> (2019) ‘Qualitative vs. Quantitative Research’, </w:t>
      </w:r>
      <w:r w:rsidRPr="008921E1">
        <w:rPr>
          <w:rFonts w:ascii="Times New Roman" w:hAnsi="Times New Roman" w:cs="Times New Roman"/>
          <w:i/>
          <w:iCs/>
          <w:sz w:val="24"/>
        </w:rPr>
        <w:t>population</w:t>
      </w:r>
      <w:r w:rsidRPr="008921E1">
        <w:rPr>
          <w:rFonts w:ascii="Times New Roman" w:hAnsi="Times New Roman" w:cs="Times New Roman"/>
          <w:sz w:val="24"/>
        </w:rPr>
        <w:t>, 1, p. 2.</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proofErr w:type="spellStart"/>
      <w:r w:rsidRPr="008921E1">
        <w:rPr>
          <w:rFonts w:ascii="Times New Roman" w:hAnsi="Times New Roman" w:cs="Times New Roman"/>
          <w:sz w:val="24"/>
        </w:rPr>
        <w:t>Bernardi</w:t>
      </w:r>
      <w:proofErr w:type="spellEnd"/>
      <w:r w:rsidRPr="008921E1">
        <w:rPr>
          <w:rFonts w:ascii="Times New Roman" w:hAnsi="Times New Roman" w:cs="Times New Roman"/>
          <w:sz w:val="24"/>
        </w:rPr>
        <w:t xml:space="preserve">, A. (2019) ‘Using the capability approach and organizational climate to study occupational health and safety’, </w:t>
      </w:r>
      <w:r w:rsidRPr="008921E1">
        <w:rPr>
          <w:rFonts w:ascii="Times New Roman" w:hAnsi="Times New Roman" w:cs="Times New Roman"/>
          <w:i/>
          <w:iCs/>
          <w:sz w:val="24"/>
        </w:rPr>
        <w:t>Insights into Regional Development</w:t>
      </w:r>
      <w:r w:rsidRPr="008921E1">
        <w:rPr>
          <w:rFonts w:ascii="Times New Roman" w:hAnsi="Times New Roman" w:cs="Times New Roman"/>
          <w:sz w:val="24"/>
        </w:rPr>
        <w:t>, 1(2), pp. 138–154.</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r w:rsidRPr="008921E1">
        <w:rPr>
          <w:rFonts w:ascii="Times New Roman" w:hAnsi="Times New Roman" w:cs="Times New Roman"/>
          <w:sz w:val="24"/>
        </w:rPr>
        <w:t xml:space="preserve">Chang, S.-H. </w:t>
      </w:r>
      <w:r w:rsidRPr="008921E1">
        <w:rPr>
          <w:rFonts w:ascii="Times New Roman" w:hAnsi="Times New Roman" w:cs="Times New Roman"/>
          <w:i/>
          <w:iCs/>
          <w:sz w:val="24"/>
        </w:rPr>
        <w:t>et al.</w:t>
      </w:r>
      <w:r w:rsidRPr="008921E1">
        <w:rPr>
          <w:rFonts w:ascii="Times New Roman" w:hAnsi="Times New Roman" w:cs="Times New Roman"/>
          <w:sz w:val="24"/>
        </w:rPr>
        <w:t xml:space="preserve"> (2018) ‘The influence of information security stress on security policy compliance: a protection motivation theory perspective’.</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proofErr w:type="spellStart"/>
      <w:r w:rsidRPr="008921E1">
        <w:rPr>
          <w:rFonts w:ascii="Times New Roman" w:hAnsi="Times New Roman" w:cs="Times New Roman"/>
          <w:sz w:val="24"/>
        </w:rPr>
        <w:t>Disman</w:t>
      </w:r>
      <w:proofErr w:type="spellEnd"/>
      <w:r w:rsidRPr="008921E1">
        <w:rPr>
          <w:rFonts w:ascii="Times New Roman" w:hAnsi="Times New Roman" w:cs="Times New Roman"/>
          <w:sz w:val="24"/>
        </w:rPr>
        <w:t xml:space="preserve">, D., Ali, M. and </w:t>
      </w:r>
      <w:proofErr w:type="spellStart"/>
      <w:r w:rsidRPr="008921E1">
        <w:rPr>
          <w:rFonts w:ascii="Times New Roman" w:hAnsi="Times New Roman" w:cs="Times New Roman"/>
          <w:sz w:val="24"/>
        </w:rPr>
        <w:t>Barliana</w:t>
      </w:r>
      <w:proofErr w:type="spellEnd"/>
      <w:r w:rsidRPr="008921E1">
        <w:rPr>
          <w:rFonts w:ascii="Times New Roman" w:hAnsi="Times New Roman" w:cs="Times New Roman"/>
          <w:sz w:val="24"/>
        </w:rPr>
        <w:t xml:space="preserve">, M.S. (2017) ‘The use of quantitative research method and statistical data analysis in dissertation: an evaluation study’, </w:t>
      </w:r>
      <w:r w:rsidRPr="008921E1">
        <w:rPr>
          <w:rFonts w:ascii="Times New Roman" w:hAnsi="Times New Roman" w:cs="Times New Roman"/>
          <w:i/>
          <w:iCs/>
          <w:sz w:val="24"/>
        </w:rPr>
        <w:t>International Journal of Education</w:t>
      </w:r>
      <w:r w:rsidRPr="008921E1">
        <w:rPr>
          <w:rFonts w:ascii="Times New Roman" w:hAnsi="Times New Roman" w:cs="Times New Roman"/>
          <w:sz w:val="24"/>
        </w:rPr>
        <w:t>, 10(1), pp. 46–52.</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r w:rsidRPr="008921E1">
        <w:rPr>
          <w:rFonts w:ascii="Times New Roman" w:hAnsi="Times New Roman" w:cs="Times New Roman"/>
          <w:sz w:val="24"/>
        </w:rPr>
        <w:t xml:space="preserve">Gao, R. </w:t>
      </w:r>
      <w:r w:rsidRPr="008921E1">
        <w:rPr>
          <w:rFonts w:ascii="Times New Roman" w:hAnsi="Times New Roman" w:cs="Times New Roman"/>
          <w:i/>
          <w:iCs/>
          <w:sz w:val="24"/>
        </w:rPr>
        <w:t>et al.</w:t>
      </w:r>
      <w:r w:rsidRPr="008921E1">
        <w:rPr>
          <w:rFonts w:ascii="Times New Roman" w:hAnsi="Times New Roman" w:cs="Times New Roman"/>
          <w:sz w:val="24"/>
        </w:rPr>
        <w:t xml:space="preserve"> (2017) ‘Workers’ perceptions of safety climate in international construction projects: Effects of nationality, religious belief, and employment mode’, </w:t>
      </w:r>
      <w:r w:rsidRPr="008921E1">
        <w:rPr>
          <w:rFonts w:ascii="Times New Roman" w:hAnsi="Times New Roman" w:cs="Times New Roman"/>
          <w:i/>
          <w:iCs/>
          <w:sz w:val="24"/>
        </w:rPr>
        <w:t>Journal of construction engineering and management</w:t>
      </w:r>
      <w:r w:rsidRPr="008921E1">
        <w:rPr>
          <w:rFonts w:ascii="Times New Roman" w:hAnsi="Times New Roman" w:cs="Times New Roman"/>
          <w:sz w:val="24"/>
        </w:rPr>
        <w:t>, 143(4), p. 04016117.</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r w:rsidRPr="008921E1">
        <w:rPr>
          <w:rFonts w:ascii="Times New Roman" w:hAnsi="Times New Roman" w:cs="Times New Roman"/>
          <w:sz w:val="24"/>
        </w:rPr>
        <w:t xml:space="preserve">Hale, A. and Booth, R. (2019) ‘The safety professional in the UK: Development of a key player in occupational health and safety’, </w:t>
      </w:r>
      <w:r w:rsidRPr="008921E1">
        <w:rPr>
          <w:rFonts w:ascii="Times New Roman" w:hAnsi="Times New Roman" w:cs="Times New Roman"/>
          <w:i/>
          <w:iCs/>
          <w:sz w:val="24"/>
        </w:rPr>
        <w:t>Safety science</w:t>
      </w:r>
      <w:r w:rsidRPr="008921E1">
        <w:rPr>
          <w:rFonts w:ascii="Times New Roman" w:hAnsi="Times New Roman" w:cs="Times New Roman"/>
          <w:sz w:val="24"/>
        </w:rPr>
        <w:t>, 118, pp. 76–87.</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proofErr w:type="spellStart"/>
      <w:r w:rsidRPr="008921E1">
        <w:rPr>
          <w:rFonts w:ascii="Times New Roman" w:hAnsi="Times New Roman" w:cs="Times New Roman"/>
          <w:sz w:val="24"/>
        </w:rPr>
        <w:t>Haviz</w:t>
      </w:r>
      <w:proofErr w:type="spellEnd"/>
      <w:r w:rsidRPr="008921E1">
        <w:rPr>
          <w:rFonts w:ascii="Times New Roman" w:hAnsi="Times New Roman" w:cs="Times New Roman"/>
          <w:sz w:val="24"/>
        </w:rPr>
        <w:t xml:space="preserve">, M. and Maris, I.M. (2018) ‘Teaching quantitative research method with three methods of learning’, </w:t>
      </w:r>
      <w:r w:rsidRPr="008921E1">
        <w:rPr>
          <w:rFonts w:ascii="Times New Roman" w:hAnsi="Times New Roman" w:cs="Times New Roman"/>
          <w:i/>
          <w:iCs/>
          <w:sz w:val="24"/>
        </w:rPr>
        <w:t xml:space="preserve">Al-Ta </w:t>
      </w:r>
      <w:proofErr w:type="spellStart"/>
      <w:r w:rsidRPr="008921E1">
        <w:rPr>
          <w:rFonts w:ascii="Times New Roman" w:hAnsi="Times New Roman" w:cs="Times New Roman"/>
          <w:i/>
          <w:iCs/>
          <w:sz w:val="24"/>
        </w:rPr>
        <w:t>lim</w:t>
      </w:r>
      <w:proofErr w:type="spellEnd"/>
      <w:r w:rsidRPr="008921E1">
        <w:rPr>
          <w:rFonts w:ascii="Times New Roman" w:hAnsi="Times New Roman" w:cs="Times New Roman"/>
          <w:i/>
          <w:iCs/>
          <w:sz w:val="24"/>
        </w:rPr>
        <w:t xml:space="preserve"> Journal</w:t>
      </w:r>
      <w:r w:rsidRPr="008921E1">
        <w:rPr>
          <w:rFonts w:ascii="Times New Roman" w:hAnsi="Times New Roman" w:cs="Times New Roman"/>
          <w:sz w:val="24"/>
        </w:rPr>
        <w:t>, 25(3), pp. 234–247.</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r w:rsidRPr="008921E1">
        <w:rPr>
          <w:rFonts w:ascii="Times New Roman" w:hAnsi="Times New Roman" w:cs="Times New Roman"/>
          <w:sz w:val="24"/>
        </w:rPr>
        <w:t xml:space="preserve">Hu, X. </w:t>
      </w:r>
      <w:r w:rsidRPr="008921E1">
        <w:rPr>
          <w:rFonts w:ascii="Times New Roman" w:hAnsi="Times New Roman" w:cs="Times New Roman"/>
          <w:i/>
          <w:iCs/>
          <w:sz w:val="24"/>
        </w:rPr>
        <w:t>et al.</w:t>
      </w:r>
      <w:r w:rsidRPr="008921E1">
        <w:rPr>
          <w:rFonts w:ascii="Times New Roman" w:hAnsi="Times New Roman" w:cs="Times New Roman"/>
          <w:sz w:val="24"/>
        </w:rPr>
        <w:t xml:space="preserve"> (2021) ‘Creating a safe haven during the crisis: How organizations can achieve deep compliance with COVID-19 safety measures in the hospitality industry’, </w:t>
      </w:r>
      <w:r w:rsidRPr="008921E1">
        <w:rPr>
          <w:rFonts w:ascii="Times New Roman" w:hAnsi="Times New Roman" w:cs="Times New Roman"/>
          <w:i/>
          <w:iCs/>
          <w:sz w:val="24"/>
        </w:rPr>
        <w:t>International Journal of Hospitality Management</w:t>
      </w:r>
      <w:r w:rsidRPr="008921E1">
        <w:rPr>
          <w:rFonts w:ascii="Times New Roman" w:hAnsi="Times New Roman" w:cs="Times New Roman"/>
          <w:sz w:val="24"/>
        </w:rPr>
        <w:t>, 92, p. 102662.</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proofErr w:type="spellStart"/>
      <w:r w:rsidRPr="008921E1">
        <w:rPr>
          <w:rFonts w:ascii="Times New Roman" w:hAnsi="Times New Roman" w:cs="Times New Roman"/>
          <w:sz w:val="24"/>
        </w:rPr>
        <w:t>Mohajan</w:t>
      </w:r>
      <w:proofErr w:type="spellEnd"/>
      <w:r w:rsidRPr="008921E1">
        <w:rPr>
          <w:rFonts w:ascii="Times New Roman" w:hAnsi="Times New Roman" w:cs="Times New Roman"/>
          <w:sz w:val="24"/>
        </w:rPr>
        <w:t xml:space="preserve">, H.K. (2020) ‘Quantitative research: A successful investigation in natural and social sciences’, </w:t>
      </w:r>
      <w:r w:rsidRPr="008921E1">
        <w:rPr>
          <w:rFonts w:ascii="Times New Roman" w:hAnsi="Times New Roman" w:cs="Times New Roman"/>
          <w:i/>
          <w:iCs/>
          <w:sz w:val="24"/>
        </w:rPr>
        <w:t>Journal of Economic Development, Environment and People</w:t>
      </w:r>
      <w:r w:rsidRPr="008921E1">
        <w:rPr>
          <w:rFonts w:ascii="Times New Roman" w:hAnsi="Times New Roman" w:cs="Times New Roman"/>
          <w:sz w:val="24"/>
        </w:rPr>
        <w:t>, 9(4), pp. 50–79.</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r w:rsidRPr="008921E1">
        <w:rPr>
          <w:rFonts w:ascii="Times New Roman" w:hAnsi="Times New Roman" w:cs="Times New Roman"/>
          <w:sz w:val="24"/>
        </w:rPr>
        <w:t xml:space="preserve">Park, J. and Park, M. (2016) ‘Qualitative versus quantitative research methods: Discovery or justification?’, </w:t>
      </w:r>
      <w:r w:rsidRPr="008921E1">
        <w:rPr>
          <w:rFonts w:ascii="Times New Roman" w:hAnsi="Times New Roman" w:cs="Times New Roman"/>
          <w:i/>
          <w:iCs/>
          <w:sz w:val="24"/>
        </w:rPr>
        <w:t>Journal of Marketing Thought</w:t>
      </w:r>
      <w:r w:rsidRPr="008921E1">
        <w:rPr>
          <w:rFonts w:ascii="Times New Roman" w:hAnsi="Times New Roman" w:cs="Times New Roman"/>
          <w:sz w:val="24"/>
        </w:rPr>
        <w:t>, 3(1), pp. 1–8.</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proofErr w:type="spellStart"/>
      <w:r w:rsidRPr="008921E1">
        <w:rPr>
          <w:rFonts w:ascii="Times New Roman" w:hAnsi="Times New Roman" w:cs="Times New Roman"/>
          <w:sz w:val="24"/>
        </w:rPr>
        <w:lastRenderedPageBreak/>
        <w:t>Petitta</w:t>
      </w:r>
      <w:proofErr w:type="spellEnd"/>
      <w:r w:rsidRPr="008921E1">
        <w:rPr>
          <w:rFonts w:ascii="Times New Roman" w:hAnsi="Times New Roman" w:cs="Times New Roman"/>
          <w:sz w:val="24"/>
        </w:rPr>
        <w:t xml:space="preserve">, L. </w:t>
      </w:r>
      <w:r w:rsidRPr="008921E1">
        <w:rPr>
          <w:rFonts w:ascii="Times New Roman" w:hAnsi="Times New Roman" w:cs="Times New Roman"/>
          <w:i/>
          <w:iCs/>
          <w:sz w:val="24"/>
        </w:rPr>
        <w:t>et al.</w:t>
      </w:r>
      <w:r w:rsidRPr="008921E1">
        <w:rPr>
          <w:rFonts w:ascii="Times New Roman" w:hAnsi="Times New Roman" w:cs="Times New Roman"/>
          <w:sz w:val="24"/>
        </w:rPr>
        <w:t xml:space="preserve"> (2017) ‘Disentangling the roles of safety climate and safety culture: Multi-level effects on the relationship between supervisor enforcement and safety compliance’, </w:t>
      </w:r>
      <w:r w:rsidRPr="008921E1">
        <w:rPr>
          <w:rFonts w:ascii="Times New Roman" w:hAnsi="Times New Roman" w:cs="Times New Roman"/>
          <w:i/>
          <w:iCs/>
          <w:sz w:val="24"/>
        </w:rPr>
        <w:t>Accident Analysis &amp; Prevention</w:t>
      </w:r>
      <w:r w:rsidRPr="008921E1">
        <w:rPr>
          <w:rFonts w:ascii="Times New Roman" w:hAnsi="Times New Roman" w:cs="Times New Roman"/>
          <w:sz w:val="24"/>
        </w:rPr>
        <w:t>, 99, pp. 77–89.</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r w:rsidRPr="008921E1">
        <w:rPr>
          <w:rFonts w:ascii="Times New Roman" w:hAnsi="Times New Roman" w:cs="Times New Roman"/>
          <w:sz w:val="24"/>
        </w:rPr>
        <w:t xml:space="preserve">Probst, T.M. </w:t>
      </w:r>
      <w:r w:rsidRPr="008921E1">
        <w:rPr>
          <w:rFonts w:ascii="Times New Roman" w:hAnsi="Times New Roman" w:cs="Times New Roman"/>
          <w:i/>
          <w:iCs/>
          <w:sz w:val="24"/>
        </w:rPr>
        <w:t>et al.</w:t>
      </w:r>
      <w:r w:rsidRPr="008921E1">
        <w:rPr>
          <w:rFonts w:ascii="Times New Roman" w:hAnsi="Times New Roman" w:cs="Times New Roman"/>
          <w:sz w:val="24"/>
        </w:rPr>
        <w:t xml:space="preserve"> (2020) ‘Safety-related moral disengagement in response to job insecurity: Counterintuitive effects of perceived organizational and supervisor support’, </w:t>
      </w:r>
      <w:r w:rsidRPr="008921E1">
        <w:rPr>
          <w:rFonts w:ascii="Times New Roman" w:hAnsi="Times New Roman" w:cs="Times New Roman"/>
          <w:i/>
          <w:iCs/>
          <w:sz w:val="24"/>
        </w:rPr>
        <w:t>Journal of Business Ethics</w:t>
      </w:r>
      <w:r w:rsidRPr="008921E1">
        <w:rPr>
          <w:rFonts w:ascii="Times New Roman" w:hAnsi="Times New Roman" w:cs="Times New Roman"/>
          <w:sz w:val="24"/>
        </w:rPr>
        <w:t>, 162(2), pp. 343–358.</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r w:rsidRPr="008921E1">
        <w:rPr>
          <w:rFonts w:ascii="Times New Roman" w:hAnsi="Times New Roman" w:cs="Times New Roman"/>
          <w:sz w:val="24"/>
        </w:rPr>
        <w:t xml:space="preserve">Rutberg, S. and </w:t>
      </w:r>
      <w:proofErr w:type="spellStart"/>
      <w:r w:rsidRPr="008921E1">
        <w:rPr>
          <w:rFonts w:ascii="Times New Roman" w:hAnsi="Times New Roman" w:cs="Times New Roman"/>
          <w:sz w:val="24"/>
        </w:rPr>
        <w:t>Bouikidis</w:t>
      </w:r>
      <w:proofErr w:type="spellEnd"/>
      <w:r w:rsidRPr="008921E1">
        <w:rPr>
          <w:rFonts w:ascii="Times New Roman" w:hAnsi="Times New Roman" w:cs="Times New Roman"/>
          <w:sz w:val="24"/>
        </w:rPr>
        <w:t xml:space="preserve">, C.D. (2018) ‘Focusing on the fundamentals: A simplistic differentiation between qualitative and quantitative research’, </w:t>
      </w:r>
      <w:r w:rsidRPr="008921E1">
        <w:rPr>
          <w:rFonts w:ascii="Times New Roman" w:hAnsi="Times New Roman" w:cs="Times New Roman"/>
          <w:i/>
          <w:iCs/>
          <w:sz w:val="24"/>
        </w:rPr>
        <w:t>Nephrology Nursing Journal</w:t>
      </w:r>
      <w:r w:rsidRPr="008921E1">
        <w:rPr>
          <w:rFonts w:ascii="Times New Roman" w:hAnsi="Times New Roman" w:cs="Times New Roman"/>
          <w:sz w:val="24"/>
        </w:rPr>
        <w:t>, 45(2), pp. 209–213.</w:t>
      </w:r>
    </w:p>
    <w:p w:rsidR="008921E1" w:rsidRPr="008921E1" w:rsidRDefault="008921E1" w:rsidP="008921E1">
      <w:pPr>
        <w:pStyle w:val="Bibliography"/>
        <w:spacing w:line="360" w:lineRule="auto"/>
        <w:ind w:left="720" w:hanging="720"/>
        <w:jc w:val="both"/>
        <w:rPr>
          <w:rFonts w:ascii="Times New Roman" w:hAnsi="Times New Roman" w:cs="Times New Roman"/>
          <w:sz w:val="24"/>
        </w:rPr>
      </w:pPr>
      <w:r w:rsidRPr="008921E1">
        <w:rPr>
          <w:rFonts w:ascii="Times New Roman" w:hAnsi="Times New Roman" w:cs="Times New Roman"/>
          <w:sz w:val="24"/>
        </w:rPr>
        <w:t xml:space="preserve">Stefanović, V. </w:t>
      </w:r>
      <w:r w:rsidRPr="008921E1">
        <w:rPr>
          <w:rFonts w:ascii="Times New Roman" w:hAnsi="Times New Roman" w:cs="Times New Roman"/>
          <w:i/>
          <w:iCs/>
          <w:sz w:val="24"/>
        </w:rPr>
        <w:t>et al.</w:t>
      </w:r>
      <w:r w:rsidRPr="008921E1">
        <w:rPr>
          <w:rFonts w:ascii="Times New Roman" w:hAnsi="Times New Roman" w:cs="Times New Roman"/>
          <w:sz w:val="24"/>
        </w:rPr>
        <w:t xml:space="preserve"> (2019) ‘Multi-criteria ranking of workplaces from the aspect of risk assessment in the production processes in which women are employed’, </w:t>
      </w:r>
      <w:r w:rsidRPr="008921E1">
        <w:rPr>
          <w:rFonts w:ascii="Times New Roman" w:hAnsi="Times New Roman" w:cs="Times New Roman"/>
          <w:i/>
          <w:iCs/>
          <w:sz w:val="24"/>
        </w:rPr>
        <w:t>Safety science</w:t>
      </w:r>
      <w:r w:rsidRPr="008921E1">
        <w:rPr>
          <w:rFonts w:ascii="Times New Roman" w:hAnsi="Times New Roman" w:cs="Times New Roman"/>
          <w:sz w:val="24"/>
        </w:rPr>
        <w:t>, 116, pp. 116–126.</w:t>
      </w:r>
    </w:p>
    <w:p w:rsidR="00D74713" w:rsidRPr="00D74713" w:rsidRDefault="008921E1" w:rsidP="008921E1">
      <w:pPr>
        <w:spacing w:line="360" w:lineRule="auto"/>
        <w:ind w:left="720" w:hanging="720"/>
        <w:jc w:val="both"/>
      </w:pPr>
      <w:r w:rsidRPr="008921E1">
        <w:rPr>
          <w:rFonts w:ascii="Times New Roman" w:hAnsi="Times New Roman" w:cs="Times New Roman"/>
          <w:sz w:val="24"/>
        </w:rPr>
        <w:fldChar w:fldCharType="end"/>
      </w:r>
    </w:p>
    <w:sectPr w:rsidR="00D74713" w:rsidRPr="00D74713" w:rsidSect="00E359FD">
      <w:headerReference w:type="default" r:id="rId10"/>
      <w:footerReference w:type="default" r:id="rId11"/>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6B5" w:rsidRDefault="00FC26B5" w:rsidP="005C0AAC">
      <w:pPr>
        <w:spacing w:after="0" w:line="240" w:lineRule="auto"/>
      </w:pPr>
      <w:r>
        <w:separator/>
      </w:r>
    </w:p>
  </w:endnote>
  <w:endnote w:type="continuationSeparator" w:id="0">
    <w:p w:rsidR="00FC26B5" w:rsidRDefault="00FC26B5" w:rsidP="005C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927" w:rsidRDefault="006D4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6B5" w:rsidRDefault="00FC26B5" w:rsidP="005C0AAC">
      <w:pPr>
        <w:spacing w:after="0" w:line="240" w:lineRule="auto"/>
      </w:pPr>
      <w:r>
        <w:separator/>
      </w:r>
    </w:p>
  </w:footnote>
  <w:footnote w:type="continuationSeparator" w:id="0">
    <w:p w:rsidR="00FC26B5" w:rsidRDefault="00FC26B5" w:rsidP="005C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965459778"/>
      <w:docPartObj>
        <w:docPartGallery w:val="Page Numbers (Top of Page)"/>
        <w:docPartUnique/>
      </w:docPartObj>
    </w:sdtPr>
    <w:sdtEndPr>
      <w:rPr>
        <w:noProof/>
      </w:rPr>
    </w:sdtEndPr>
    <w:sdtContent>
      <w:p w:rsidR="006D4927" w:rsidRPr="006D4927" w:rsidRDefault="006D4927">
        <w:pPr>
          <w:pStyle w:val="Header"/>
          <w:jc w:val="right"/>
          <w:rPr>
            <w:rFonts w:ascii="Times New Roman" w:hAnsi="Times New Roman" w:cs="Times New Roman"/>
            <w:sz w:val="24"/>
          </w:rPr>
        </w:pPr>
        <w:r w:rsidRPr="006D4927">
          <w:rPr>
            <w:rFonts w:ascii="Times New Roman" w:hAnsi="Times New Roman" w:cs="Times New Roman"/>
            <w:sz w:val="24"/>
          </w:rPr>
          <w:t>Research Proposal</w:t>
        </w:r>
      </w:p>
    </w:sdtContent>
  </w:sdt>
  <w:p w:rsidR="005C0AAC" w:rsidRDefault="005C0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927" w:rsidRPr="006D4927" w:rsidRDefault="006D4927">
    <w:pPr>
      <w:pStyle w:val="Header"/>
      <w:jc w:val="right"/>
      <w:rPr>
        <w:rFonts w:ascii="Times New Roman" w:hAnsi="Times New Roman" w:cs="Times New Roman"/>
        <w:sz w:val="24"/>
      </w:rPr>
    </w:pPr>
    <w:r w:rsidRPr="006D4927">
      <w:rPr>
        <w:rFonts w:ascii="Times New Roman" w:hAnsi="Times New Roman" w:cs="Times New Roman"/>
        <w:sz w:val="24"/>
      </w:rPr>
      <w:t xml:space="preserve">Research Proposal </w:t>
    </w:r>
    <w:sdt>
      <w:sdtPr>
        <w:rPr>
          <w:rFonts w:ascii="Times New Roman" w:hAnsi="Times New Roman" w:cs="Times New Roman"/>
          <w:sz w:val="24"/>
        </w:rPr>
        <w:id w:val="-1272931923"/>
        <w:docPartObj>
          <w:docPartGallery w:val="Page Numbers (Top of Page)"/>
          <w:docPartUnique/>
        </w:docPartObj>
      </w:sdtPr>
      <w:sdtEndPr>
        <w:rPr>
          <w:noProof/>
        </w:rPr>
      </w:sdtEndPr>
      <w:sdtContent>
        <w:r w:rsidRPr="006D4927">
          <w:rPr>
            <w:rFonts w:ascii="Times New Roman" w:hAnsi="Times New Roman" w:cs="Times New Roman"/>
            <w:sz w:val="24"/>
          </w:rPr>
          <w:fldChar w:fldCharType="begin"/>
        </w:r>
        <w:r w:rsidRPr="006D4927">
          <w:rPr>
            <w:rFonts w:ascii="Times New Roman" w:hAnsi="Times New Roman" w:cs="Times New Roman"/>
            <w:sz w:val="24"/>
          </w:rPr>
          <w:instrText xml:space="preserve"> PAGE   \* MERGEFORMAT </w:instrText>
        </w:r>
        <w:r w:rsidRPr="006D4927">
          <w:rPr>
            <w:rFonts w:ascii="Times New Roman" w:hAnsi="Times New Roman" w:cs="Times New Roman"/>
            <w:sz w:val="24"/>
          </w:rPr>
          <w:fldChar w:fldCharType="separate"/>
        </w:r>
        <w:r w:rsidRPr="006D4927">
          <w:rPr>
            <w:rFonts w:ascii="Times New Roman" w:hAnsi="Times New Roman" w:cs="Times New Roman"/>
            <w:noProof/>
            <w:sz w:val="24"/>
          </w:rPr>
          <w:t>2</w:t>
        </w:r>
        <w:r w:rsidRPr="006D4927">
          <w:rPr>
            <w:rFonts w:ascii="Times New Roman" w:hAnsi="Times New Roman" w:cs="Times New Roman"/>
            <w:noProof/>
            <w:sz w:val="24"/>
          </w:rPr>
          <w:fldChar w:fldCharType="end"/>
        </w:r>
      </w:sdtContent>
    </w:sdt>
  </w:p>
  <w:p w:rsidR="006D4927" w:rsidRDefault="006D4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43758"/>
    <w:multiLevelType w:val="hybridMultilevel"/>
    <w:tmpl w:val="CD46A2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0sDSxMDAwMzazMDVV0lEKTi0uzszPAykwrAUA4XaVqywAAAA="/>
  </w:docVars>
  <w:rsids>
    <w:rsidRoot w:val="00A006C1"/>
    <w:rsid w:val="0000544A"/>
    <w:rsid w:val="000316DB"/>
    <w:rsid w:val="00036CB5"/>
    <w:rsid w:val="000633B4"/>
    <w:rsid w:val="00077AB3"/>
    <w:rsid w:val="00083D9A"/>
    <w:rsid w:val="000868E4"/>
    <w:rsid w:val="000A15DA"/>
    <w:rsid w:val="000B173C"/>
    <w:rsid w:val="000C536F"/>
    <w:rsid w:val="000E6FEF"/>
    <w:rsid w:val="000E738C"/>
    <w:rsid w:val="000F7A21"/>
    <w:rsid w:val="001154D9"/>
    <w:rsid w:val="00117A8F"/>
    <w:rsid w:val="00117DA2"/>
    <w:rsid w:val="00151560"/>
    <w:rsid w:val="00152544"/>
    <w:rsid w:val="00157739"/>
    <w:rsid w:val="00161D72"/>
    <w:rsid w:val="001844F6"/>
    <w:rsid w:val="001A1F4C"/>
    <w:rsid w:val="001A5FF7"/>
    <w:rsid w:val="001C3F4B"/>
    <w:rsid w:val="001E3CE3"/>
    <w:rsid w:val="002115DD"/>
    <w:rsid w:val="00234E25"/>
    <w:rsid w:val="0024520F"/>
    <w:rsid w:val="00253D57"/>
    <w:rsid w:val="00262932"/>
    <w:rsid w:val="00267D66"/>
    <w:rsid w:val="002870D8"/>
    <w:rsid w:val="002A7002"/>
    <w:rsid w:val="002D0C88"/>
    <w:rsid w:val="002E1CE3"/>
    <w:rsid w:val="002E7DBD"/>
    <w:rsid w:val="00303925"/>
    <w:rsid w:val="0030468F"/>
    <w:rsid w:val="0031558A"/>
    <w:rsid w:val="0034260A"/>
    <w:rsid w:val="00352D9A"/>
    <w:rsid w:val="00366D50"/>
    <w:rsid w:val="003715DC"/>
    <w:rsid w:val="00390D4E"/>
    <w:rsid w:val="003A610B"/>
    <w:rsid w:val="003C11B5"/>
    <w:rsid w:val="003C2EE9"/>
    <w:rsid w:val="003C30AE"/>
    <w:rsid w:val="003D5608"/>
    <w:rsid w:val="003E0D4F"/>
    <w:rsid w:val="003E45A8"/>
    <w:rsid w:val="003F0EAE"/>
    <w:rsid w:val="003F5BB5"/>
    <w:rsid w:val="004001FB"/>
    <w:rsid w:val="004150FE"/>
    <w:rsid w:val="00421D47"/>
    <w:rsid w:val="00453D18"/>
    <w:rsid w:val="0046150A"/>
    <w:rsid w:val="00466EB0"/>
    <w:rsid w:val="00480E59"/>
    <w:rsid w:val="00491469"/>
    <w:rsid w:val="004B38EA"/>
    <w:rsid w:val="005037BC"/>
    <w:rsid w:val="00542C3E"/>
    <w:rsid w:val="00547C5D"/>
    <w:rsid w:val="00581804"/>
    <w:rsid w:val="00590CA9"/>
    <w:rsid w:val="00590D02"/>
    <w:rsid w:val="005A3F21"/>
    <w:rsid w:val="005B31FE"/>
    <w:rsid w:val="005B4402"/>
    <w:rsid w:val="005C0AAC"/>
    <w:rsid w:val="005C5F39"/>
    <w:rsid w:val="005F2509"/>
    <w:rsid w:val="00612E47"/>
    <w:rsid w:val="00613F79"/>
    <w:rsid w:val="00616629"/>
    <w:rsid w:val="00620189"/>
    <w:rsid w:val="0062453C"/>
    <w:rsid w:val="00630970"/>
    <w:rsid w:val="00645D94"/>
    <w:rsid w:val="00646CF9"/>
    <w:rsid w:val="00647125"/>
    <w:rsid w:val="006605AF"/>
    <w:rsid w:val="00664E3B"/>
    <w:rsid w:val="0068021F"/>
    <w:rsid w:val="0069168F"/>
    <w:rsid w:val="006917B9"/>
    <w:rsid w:val="006969D6"/>
    <w:rsid w:val="006B076A"/>
    <w:rsid w:val="006C36B7"/>
    <w:rsid w:val="006C3BDB"/>
    <w:rsid w:val="006D4927"/>
    <w:rsid w:val="006D492F"/>
    <w:rsid w:val="007004EE"/>
    <w:rsid w:val="0070577E"/>
    <w:rsid w:val="007117DB"/>
    <w:rsid w:val="007176E2"/>
    <w:rsid w:val="007229FF"/>
    <w:rsid w:val="00736C4A"/>
    <w:rsid w:val="00743D8A"/>
    <w:rsid w:val="00744643"/>
    <w:rsid w:val="00744779"/>
    <w:rsid w:val="00762A4F"/>
    <w:rsid w:val="00763D76"/>
    <w:rsid w:val="00774305"/>
    <w:rsid w:val="00780A84"/>
    <w:rsid w:val="00784764"/>
    <w:rsid w:val="00787EE9"/>
    <w:rsid w:val="007B029A"/>
    <w:rsid w:val="007B1C09"/>
    <w:rsid w:val="007C3DAF"/>
    <w:rsid w:val="007D3C4A"/>
    <w:rsid w:val="007D5414"/>
    <w:rsid w:val="007D7627"/>
    <w:rsid w:val="007E637F"/>
    <w:rsid w:val="007F0E8B"/>
    <w:rsid w:val="0080157E"/>
    <w:rsid w:val="00803527"/>
    <w:rsid w:val="008120BF"/>
    <w:rsid w:val="00823C0A"/>
    <w:rsid w:val="00827240"/>
    <w:rsid w:val="00827583"/>
    <w:rsid w:val="0083634D"/>
    <w:rsid w:val="00837A3D"/>
    <w:rsid w:val="0084313A"/>
    <w:rsid w:val="0084389A"/>
    <w:rsid w:val="0084394F"/>
    <w:rsid w:val="00854932"/>
    <w:rsid w:val="008679D4"/>
    <w:rsid w:val="0087507D"/>
    <w:rsid w:val="00887642"/>
    <w:rsid w:val="008921E1"/>
    <w:rsid w:val="00897EBB"/>
    <w:rsid w:val="008A0A60"/>
    <w:rsid w:val="008A2049"/>
    <w:rsid w:val="008A3254"/>
    <w:rsid w:val="008A6794"/>
    <w:rsid w:val="008B2BC0"/>
    <w:rsid w:val="008B5619"/>
    <w:rsid w:val="008D21BA"/>
    <w:rsid w:val="008E407B"/>
    <w:rsid w:val="008F4520"/>
    <w:rsid w:val="00903697"/>
    <w:rsid w:val="0091004B"/>
    <w:rsid w:val="009163A8"/>
    <w:rsid w:val="00923A62"/>
    <w:rsid w:val="00942F4A"/>
    <w:rsid w:val="00946E2A"/>
    <w:rsid w:val="00961506"/>
    <w:rsid w:val="009721BC"/>
    <w:rsid w:val="00973345"/>
    <w:rsid w:val="00973C3E"/>
    <w:rsid w:val="00986656"/>
    <w:rsid w:val="0098697B"/>
    <w:rsid w:val="0099422E"/>
    <w:rsid w:val="0099611D"/>
    <w:rsid w:val="009B5297"/>
    <w:rsid w:val="009C1A2A"/>
    <w:rsid w:val="009C2868"/>
    <w:rsid w:val="009C375D"/>
    <w:rsid w:val="009C5470"/>
    <w:rsid w:val="009C66BE"/>
    <w:rsid w:val="009D4653"/>
    <w:rsid w:val="009D51F5"/>
    <w:rsid w:val="009F3ECD"/>
    <w:rsid w:val="00A00567"/>
    <w:rsid w:val="00A006C1"/>
    <w:rsid w:val="00A13CE5"/>
    <w:rsid w:val="00A24290"/>
    <w:rsid w:val="00A25BB5"/>
    <w:rsid w:val="00A27D4C"/>
    <w:rsid w:val="00A335B4"/>
    <w:rsid w:val="00A43CD3"/>
    <w:rsid w:val="00A45644"/>
    <w:rsid w:val="00A55DC6"/>
    <w:rsid w:val="00A64C99"/>
    <w:rsid w:val="00A6537A"/>
    <w:rsid w:val="00A72101"/>
    <w:rsid w:val="00A8561B"/>
    <w:rsid w:val="00A86D3A"/>
    <w:rsid w:val="00A908F3"/>
    <w:rsid w:val="00A9266A"/>
    <w:rsid w:val="00A931FE"/>
    <w:rsid w:val="00AA2E1C"/>
    <w:rsid w:val="00AA3659"/>
    <w:rsid w:val="00AE225D"/>
    <w:rsid w:val="00B06FCC"/>
    <w:rsid w:val="00B25C85"/>
    <w:rsid w:val="00B4436C"/>
    <w:rsid w:val="00B45221"/>
    <w:rsid w:val="00B50272"/>
    <w:rsid w:val="00B556DC"/>
    <w:rsid w:val="00B55E0C"/>
    <w:rsid w:val="00B57B4B"/>
    <w:rsid w:val="00B64E38"/>
    <w:rsid w:val="00B7066A"/>
    <w:rsid w:val="00B7459C"/>
    <w:rsid w:val="00BA3712"/>
    <w:rsid w:val="00BB19E4"/>
    <w:rsid w:val="00BC18A0"/>
    <w:rsid w:val="00BC472F"/>
    <w:rsid w:val="00BD1BDD"/>
    <w:rsid w:val="00BE3E5F"/>
    <w:rsid w:val="00BE3EE2"/>
    <w:rsid w:val="00C0495D"/>
    <w:rsid w:val="00C20A0D"/>
    <w:rsid w:val="00C303EA"/>
    <w:rsid w:val="00C41B5D"/>
    <w:rsid w:val="00C56AE2"/>
    <w:rsid w:val="00C62CE6"/>
    <w:rsid w:val="00C93CCB"/>
    <w:rsid w:val="00C9768E"/>
    <w:rsid w:val="00CB1908"/>
    <w:rsid w:val="00CB622A"/>
    <w:rsid w:val="00CC68C3"/>
    <w:rsid w:val="00CD0DF1"/>
    <w:rsid w:val="00CF05AC"/>
    <w:rsid w:val="00CF3151"/>
    <w:rsid w:val="00D17694"/>
    <w:rsid w:val="00D21E0B"/>
    <w:rsid w:val="00D30D97"/>
    <w:rsid w:val="00D533D3"/>
    <w:rsid w:val="00D6230E"/>
    <w:rsid w:val="00D70166"/>
    <w:rsid w:val="00D74713"/>
    <w:rsid w:val="00D83532"/>
    <w:rsid w:val="00D85534"/>
    <w:rsid w:val="00D860AD"/>
    <w:rsid w:val="00D947B5"/>
    <w:rsid w:val="00D96E37"/>
    <w:rsid w:val="00D97627"/>
    <w:rsid w:val="00DA60C2"/>
    <w:rsid w:val="00DA6F47"/>
    <w:rsid w:val="00DC62D6"/>
    <w:rsid w:val="00DC7B0A"/>
    <w:rsid w:val="00DD7A06"/>
    <w:rsid w:val="00DE39FB"/>
    <w:rsid w:val="00DF777E"/>
    <w:rsid w:val="00E01C4A"/>
    <w:rsid w:val="00E1288E"/>
    <w:rsid w:val="00E359FD"/>
    <w:rsid w:val="00E511D9"/>
    <w:rsid w:val="00E63CFF"/>
    <w:rsid w:val="00E86032"/>
    <w:rsid w:val="00EB1E7F"/>
    <w:rsid w:val="00EC0BA2"/>
    <w:rsid w:val="00EC2CED"/>
    <w:rsid w:val="00EC2E4D"/>
    <w:rsid w:val="00EE032C"/>
    <w:rsid w:val="00EE06D7"/>
    <w:rsid w:val="00F072A2"/>
    <w:rsid w:val="00F14DE8"/>
    <w:rsid w:val="00F2346B"/>
    <w:rsid w:val="00F24290"/>
    <w:rsid w:val="00F261B6"/>
    <w:rsid w:val="00F35DC2"/>
    <w:rsid w:val="00F635E9"/>
    <w:rsid w:val="00F65E77"/>
    <w:rsid w:val="00F83D61"/>
    <w:rsid w:val="00F84120"/>
    <w:rsid w:val="00F93236"/>
    <w:rsid w:val="00F95DC8"/>
    <w:rsid w:val="00F96B69"/>
    <w:rsid w:val="00FC26B5"/>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D2DE"/>
  <w15:chartTrackingRefBased/>
  <w15:docId w15:val="{8DE76375-77DC-41E2-857F-3D7CE18D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00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6C1"/>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D17694"/>
    <w:pPr>
      <w:ind w:left="720"/>
      <w:contextualSpacing/>
    </w:pPr>
  </w:style>
  <w:style w:type="paragraph" w:styleId="Caption">
    <w:name w:val="caption"/>
    <w:basedOn w:val="Normal"/>
    <w:next w:val="Normal"/>
    <w:uiPriority w:val="35"/>
    <w:unhideWhenUsed/>
    <w:qFormat/>
    <w:rsid w:val="009C1A2A"/>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8921E1"/>
    <w:pPr>
      <w:spacing w:after="240" w:line="240" w:lineRule="auto"/>
    </w:pPr>
  </w:style>
  <w:style w:type="paragraph" w:styleId="Header">
    <w:name w:val="header"/>
    <w:basedOn w:val="Normal"/>
    <w:link w:val="HeaderChar"/>
    <w:uiPriority w:val="99"/>
    <w:unhideWhenUsed/>
    <w:rsid w:val="005C0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AAC"/>
    <w:rPr>
      <w:lang w:val="en-GB"/>
    </w:rPr>
  </w:style>
  <w:style w:type="paragraph" w:styleId="Footer">
    <w:name w:val="footer"/>
    <w:basedOn w:val="Normal"/>
    <w:link w:val="FooterChar"/>
    <w:uiPriority w:val="99"/>
    <w:unhideWhenUsed/>
    <w:rsid w:val="005C0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AAC"/>
    <w:rPr>
      <w:lang w:val="en-GB"/>
    </w:rPr>
  </w:style>
  <w:style w:type="paragraph" w:styleId="TOCHeading">
    <w:name w:val="TOC Heading"/>
    <w:basedOn w:val="Heading1"/>
    <w:next w:val="Normal"/>
    <w:uiPriority w:val="39"/>
    <w:unhideWhenUsed/>
    <w:qFormat/>
    <w:rsid w:val="007B029A"/>
    <w:pPr>
      <w:outlineLvl w:val="9"/>
    </w:pPr>
    <w:rPr>
      <w:lang w:val="en-US"/>
    </w:rPr>
  </w:style>
  <w:style w:type="paragraph" w:styleId="TOC1">
    <w:name w:val="toc 1"/>
    <w:basedOn w:val="Normal"/>
    <w:next w:val="Normal"/>
    <w:autoRedefine/>
    <w:uiPriority w:val="39"/>
    <w:unhideWhenUsed/>
    <w:rsid w:val="007B029A"/>
    <w:pPr>
      <w:spacing w:after="100"/>
    </w:pPr>
  </w:style>
  <w:style w:type="character" w:styleId="Hyperlink">
    <w:name w:val="Hyperlink"/>
    <w:basedOn w:val="DefaultParagraphFont"/>
    <w:uiPriority w:val="99"/>
    <w:unhideWhenUsed/>
    <w:rsid w:val="007B02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Gantt</a:t>
            </a:r>
            <a:r>
              <a:rPr lang="en-US" baseline="0"/>
              <a:t> Chart</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Series 1</c:v>
                </c:pt>
              </c:strCache>
            </c:strRef>
          </c:tx>
          <c:spPr>
            <a:noFill/>
            <a:ln>
              <a:noFill/>
            </a:ln>
            <a:effectLst/>
          </c:spPr>
          <c:invertIfNegative val="0"/>
          <c:cat>
            <c:strRef>
              <c:f>Sheet1!$A$2:$A$6</c:f>
              <c:strCache>
                <c:ptCount val="5"/>
                <c:pt idx="0">
                  <c:v>Introduction</c:v>
                </c:pt>
                <c:pt idx="1">
                  <c:v>Literature Review</c:v>
                </c:pt>
                <c:pt idx="2">
                  <c:v>Methodology</c:v>
                </c:pt>
                <c:pt idx="3">
                  <c:v>Analysis and Discussion</c:v>
                </c:pt>
                <c:pt idx="4">
                  <c:v>Conclusion and Recommendations</c:v>
                </c:pt>
              </c:strCache>
            </c:strRef>
          </c:cat>
          <c:val>
            <c:numRef>
              <c:f>Sheet1!$B$2:$B$6</c:f>
              <c:numCache>
                <c:formatCode>[$-409]d\-mmm;@</c:formatCode>
                <c:ptCount val="5"/>
                <c:pt idx="0">
                  <c:v>44652</c:v>
                </c:pt>
                <c:pt idx="1">
                  <c:v>44664</c:v>
                </c:pt>
                <c:pt idx="2">
                  <c:v>44672</c:v>
                </c:pt>
                <c:pt idx="3">
                  <c:v>44678</c:v>
                </c:pt>
                <c:pt idx="4">
                  <c:v>44681</c:v>
                </c:pt>
              </c:numCache>
            </c:numRef>
          </c:val>
          <c:extLst>
            <c:ext xmlns:c16="http://schemas.microsoft.com/office/drawing/2014/chart" uri="{C3380CC4-5D6E-409C-BE32-E72D297353CC}">
              <c16:uniqueId val="{00000000-8376-4AFC-A1D0-4D3B9E64C201}"/>
            </c:ext>
          </c:extLst>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376-4AFC-A1D0-4D3B9E64C201}"/>
              </c:ext>
            </c:extLst>
          </c:dPt>
          <c:dPt>
            <c:idx val="1"/>
            <c:invertIfNegative val="0"/>
            <c:bubble3D val="0"/>
            <c:spPr>
              <a:solidFill>
                <a:srgbClr val="7030A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8376-4AFC-A1D0-4D3B9E64C201}"/>
              </c:ext>
            </c:extLst>
          </c:dPt>
          <c:dPt>
            <c:idx val="2"/>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376-4AFC-A1D0-4D3B9E64C201}"/>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8376-4AFC-A1D0-4D3B9E64C201}"/>
              </c:ext>
            </c:extLst>
          </c:dPt>
          <c:dPt>
            <c:idx val="4"/>
            <c:invertIfNegative val="0"/>
            <c:bubble3D val="0"/>
            <c:spPr>
              <a:solidFill>
                <a:schemeClr val="accent6">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376-4AFC-A1D0-4D3B9E64C201}"/>
              </c:ext>
            </c:extLst>
          </c:dPt>
          <c:cat>
            <c:strRef>
              <c:f>Sheet1!$A$2:$A$6</c:f>
              <c:strCache>
                <c:ptCount val="5"/>
                <c:pt idx="0">
                  <c:v>Introduction</c:v>
                </c:pt>
                <c:pt idx="1">
                  <c:v>Literature Review</c:v>
                </c:pt>
                <c:pt idx="2">
                  <c:v>Methodology</c:v>
                </c:pt>
                <c:pt idx="3">
                  <c:v>Analysis and Discussion</c:v>
                </c:pt>
                <c:pt idx="4">
                  <c:v>Conclusion and Recommendations</c:v>
                </c:pt>
              </c:strCache>
            </c:strRef>
          </c:cat>
          <c:val>
            <c:numRef>
              <c:f>Sheet1!$D$2:$D$6</c:f>
              <c:numCache>
                <c:formatCode>General</c:formatCode>
                <c:ptCount val="5"/>
                <c:pt idx="0">
                  <c:v>11</c:v>
                </c:pt>
                <c:pt idx="1">
                  <c:v>7</c:v>
                </c:pt>
                <c:pt idx="2">
                  <c:v>5</c:v>
                </c:pt>
                <c:pt idx="3">
                  <c:v>3</c:v>
                </c:pt>
                <c:pt idx="4">
                  <c:v>5</c:v>
                </c:pt>
              </c:numCache>
            </c:numRef>
          </c:val>
          <c:extLst>
            <c:ext xmlns:c16="http://schemas.microsoft.com/office/drawing/2014/chart" uri="{C3380CC4-5D6E-409C-BE32-E72D297353CC}">
              <c16:uniqueId val="{00000002-8376-4AFC-A1D0-4D3B9E64C201}"/>
            </c:ext>
          </c:extLst>
        </c:ser>
        <c:dLbls>
          <c:showLegendKey val="0"/>
          <c:showVal val="0"/>
          <c:showCatName val="0"/>
          <c:showSerName val="0"/>
          <c:showPercent val="0"/>
          <c:showBubbleSize val="0"/>
        </c:dLbls>
        <c:gapWidth val="150"/>
        <c:overlap val="100"/>
        <c:axId val="416703968"/>
        <c:axId val="41670232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c:ext uri="{02D57815-91ED-43cb-92C2-25804820EDAC}">
                        <c15:formulaRef>
                          <c15:sqref>Sheet1!$A$2:$A$6</c15:sqref>
                        </c15:formulaRef>
                      </c:ext>
                    </c:extLst>
                    <c:strCache>
                      <c:ptCount val="5"/>
                      <c:pt idx="0">
                        <c:v>Introduction</c:v>
                      </c:pt>
                      <c:pt idx="1">
                        <c:v>Literature Review</c:v>
                      </c:pt>
                      <c:pt idx="2">
                        <c:v>Methodology</c:v>
                      </c:pt>
                      <c:pt idx="3">
                        <c:v>Analysis and Discussion</c:v>
                      </c:pt>
                      <c:pt idx="4">
                        <c:v>Conclusion and Recommendations</c:v>
                      </c:pt>
                    </c:strCache>
                  </c:strRef>
                </c:cat>
                <c:val>
                  <c:numRef>
                    <c:extLst>
                      <c:ext uri="{02D57815-91ED-43cb-92C2-25804820EDAC}">
                        <c15:formulaRef>
                          <c15:sqref>Sheet1!$C$2:$C$6</c15:sqref>
                        </c15:formulaRef>
                      </c:ext>
                    </c:extLst>
                    <c:numCache>
                      <c:formatCode>[$-409]d\-mmm;@</c:formatCode>
                      <c:ptCount val="5"/>
                      <c:pt idx="0">
                        <c:v>44663</c:v>
                      </c:pt>
                      <c:pt idx="1">
                        <c:v>44671</c:v>
                      </c:pt>
                      <c:pt idx="2">
                        <c:v>44677</c:v>
                      </c:pt>
                      <c:pt idx="3">
                        <c:v>44681</c:v>
                      </c:pt>
                      <c:pt idx="4">
                        <c:v>44686</c:v>
                      </c:pt>
                    </c:numCache>
                  </c:numRef>
                </c:val>
                <c:extLst>
                  <c:ext xmlns:c16="http://schemas.microsoft.com/office/drawing/2014/chart" uri="{C3380CC4-5D6E-409C-BE32-E72D297353CC}">
                    <c16:uniqueId val="{00000001-8376-4AFC-A1D0-4D3B9E64C201}"/>
                  </c:ext>
                </c:extLst>
              </c15:ser>
            </c15:filteredBarSeries>
          </c:ext>
        </c:extLst>
      </c:barChart>
      <c:catAx>
        <c:axId val="416703968"/>
        <c:scaling>
          <c:orientation val="maxMin"/>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16702328"/>
        <c:crosses val="autoZero"/>
        <c:auto val="1"/>
        <c:lblAlgn val="ctr"/>
        <c:lblOffset val="100"/>
        <c:noMultiLvlLbl val="0"/>
      </c:catAx>
      <c:valAx>
        <c:axId val="416702328"/>
        <c:scaling>
          <c:orientation val="minMax"/>
          <c:max val="44685"/>
          <c:min val="44649"/>
        </c:scaling>
        <c:delete val="0"/>
        <c:axPos val="t"/>
        <c:majorGridlines>
          <c:spPr>
            <a:ln w="9525" cap="flat" cmpd="sng" algn="ctr">
              <a:solidFill>
                <a:schemeClr val="lt1">
                  <a:lumMod val="95000"/>
                  <a:alpha val="10000"/>
                </a:schemeClr>
              </a:solidFill>
              <a:round/>
            </a:ln>
            <a:effectLst/>
          </c:spPr>
        </c:majorGridlines>
        <c:numFmt formatCode="[$-409]d\-m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16703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BA06-B0CA-4FC2-98F9-6A5035A1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4062</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Dell123</dc:creator>
  <cp:keywords/>
  <dc:description/>
  <cp:lastModifiedBy>Dell123</cp:lastModifiedBy>
  <cp:revision>38</cp:revision>
  <dcterms:created xsi:type="dcterms:W3CDTF">2022-03-30T10:24:00Z</dcterms:created>
  <dcterms:modified xsi:type="dcterms:W3CDTF">2022-03-30T11:52:00Z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id="q6yYWZa5"/&gt;&lt;style id="http://www.zotero.org/styles/harvard-cite-them-right" hasBibliography="1" bibliographyStyleHasBeenSet="1"/&gt;&lt;prefs&gt;&lt;pref name="fieldType" value="Field"/&gt;&lt;pref name="automaticJ</vt:lpwstr>
  </property>
  <property fmtid="{D5CDD505-2E9C-101B-9397-08002B2CF9AE}" pid="3" name="ZOTERO_PREF_2">
    <vt:lpwstr>ournalAbbreviations" value="true"/&gt;&lt;/prefs&gt;&lt;/data&gt;</vt:lpwstr>
  </property>
</Properties>
</file>